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81" w:rsidRPr="00B73A46" w:rsidRDefault="00640181" w:rsidP="00640181">
      <w:pPr>
        <w:pStyle w:val="Nagwek1"/>
        <w:jc w:val="center"/>
        <w:rPr>
          <w:b/>
          <w:sz w:val="22"/>
          <w:szCs w:val="22"/>
        </w:rPr>
      </w:pPr>
      <w:r w:rsidRPr="00B73A46">
        <w:rPr>
          <w:b/>
          <w:sz w:val="22"/>
          <w:szCs w:val="22"/>
        </w:rPr>
        <w:t>PREZYDENT OLSZTYNA</w:t>
      </w:r>
    </w:p>
    <w:p w:rsidR="00640181" w:rsidRPr="00B73A46" w:rsidRDefault="00640181" w:rsidP="00640181">
      <w:pPr>
        <w:rPr>
          <w:b/>
          <w:sz w:val="22"/>
          <w:szCs w:val="22"/>
        </w:rPr>
      </w:pPr>
    </w:p>
    <w:p w:rsidR="00640181" w:rsidRDefault="00640181" w:rsidP="00640181">
      <w:pPr>
        <w:pStyle w:val="Tekstpodstawowy"/>
        <w:spacing w:line="360" w:lineRule="auto"/>
        <w:jc w:val="center"/>
        <w:rPr>
          <w:rFonts w:ascii="Times New Roman" w:hAnsi="Times New Roman"/>
          <w:b/>
          <w:sz w:val="22"/>
          <w:szCs w:val="22"/>
        </w:rPr>
      </w:pPr>
      <w:r w:rsidRPr="00B73A46">
        <w:rPr>
          <w:rFonts w:ascii="Times New Roman" w:hAnsi="Times New Roman"/>
          <w:b/>
          <w:sz w:val="22"/>
          <w:szCs w:val="22"/>
        </w:rPr>
        <w:t xml:space="preserve">ogłasza otwarty konkurs ofert na realizację zadania publicznego </w:t>
      </w:r>
    </w:p>
    <w:p w:rsidR="00640181" w:rsidRDefault="00640181" w:rsidP="00640181">
      <w:pPr>
        <w:pStyle w:val="Tekstpodstawowy"/>
        <w:spacing w:line="360" w:lineRule="auto"/>
        <w:jc w:val="center"/>
        <w:rPr>
          <w:rFonts w:ascii="Times New Roman" w:hAnsi="Times New Roman"/>
          <w:b/>
          <w:sz w:val="22"/>
          <w:szCs w:val="22"/>
        </w:rPr>
      </w:pPr>
      <w:r w:rsidRPr="00B73A46">
        <w:rPr>
          <w:rFonts w:ascii="Times New Roman" w:hAnsi="Times New Roman"/>
          <w:b/>
          <w:sz w:val="22"/>
          <w:szCs w:val="22"/>
        </w:rPr>
        <w:t>w zakresie działalności wspomagającej rozwój wspólnot i społeczności lokalnych</w:t>
      </w:r>
    </w:p>
    <w:p w:rsidR="00640181" w:rsidRPr="00B73A46" w:rsidRDefault="00640181" w:rsidP="00640181">
      <w:pPr>
        <w:pStyle w:val="Tekstpodstawowy"/>
        <w:spacing w:line="360" w:lineRule="auto"/>
        <w:jc w:val="center"/>
        <w:rPr>
          <w:rFonts w:ascii="Times New Roman" w:hAnsi="Times New Roman"/>
          <w:b/>
          <w:sz w:val="22"/>
          <w:szCs w:val="22"/>
        </w:rPr>
      </w:pPr>
      <w:r w:rsidRPr="00B73A46">
        <w:rPr>
          <w:rFonts w:ascii="Times New Roman" w:hAnsi="Times New Roman"/>
          <w:b/>
          <w:sz w:val="22"/>
          <w:szCs w:val="22"/>
        </w:rPr>
        <w:t>świadczonego na rzecz mieszkańców Miasta Olsztyna</w:t>
      </w:r>
      <w:r>
        <w:rPr>
          <w:rFonts w:ascii="Times New Roman" w:hAnsi="Times New Roman"/>
          <w:b/>
          <w:sz w:val="22"/>
          <w:szCs w:val="22"/>
        </w:rPr>
        <w:t xml:space="preserve"> w </w:t>
      </w:r>
      <w:r w:rsidR="00616652">
        <w:rPr>
          <w:rFonts w:ascii="Times New Roman" w:hAnsi="Times New Roman"/>
          <w:b/>
          <w:sz w:val="22"/>
          <w:szCs w:val="22"/>
        </w:rPr>
        <w:t xml:space="preserve">roku </w:t>
      </w:r>
      <w:r>
        <w:rPr>
          <w:rFonts w:ascii="Times New Roman" w:hAnsi="Times New Roman"/>
          <w:b/>
          <w:sz w:val="22"/>
          <w:szCs w:val="22"/>
        </w:rPr>
        <w:t>201</w:t>
      </w:r>
      <w:r w:rsidR="00222850">
        <w:rPr>
          <w:rFonts w:ascii="Times New Roman" w:hAnsi="Times New Roman"/>
          <w:b/>
          <w:sz w:val="22"/>
          <w:szCs w:val="22"/>
        </w:rPr>
        <w:t>8</w:t>
      </w:r>
      <w:r w:rsidRPr="00B73A46">
        <w:rPr>
          <w:rFonts w:ascii="Times New Roman" w:hAnsi="Times New Roman"/>
          <w:b/>
          <w:sz w:val="22"/>
          <w:szCs w:val="22"/>
        </w:rPr>
        <w:t>.</w:t>
      </w:r>
    </w:p>
    <w:p w:rsidR="00640181" w:rsidRPr="00B73A46" w:rsidRDefault="00640181" w:rsidP="00640181">
      <w:pPr>
        <w:pStyle w:val="Tekstpodstawowy"/>
        <w:jc w:val="center"/>
        <w:rPr>
          <w:rFonts w:ascii="Times New Roman" w:hAnsi="Times New Roman"/>
          <w:b/>
          <w:sz w:val="22"/>
          <w:szCs w:val="22"/>
        </w:rPr>
      </w:pPr>
    </w:p>
    <w:p w:rsidR="00640181" w:rsidRPr="00B73A46" w:rsidRDefault="00640181" w:rsidP="00640181">
      <w:pPr>
        <w:numPr>
          <w:ilvl w:val="0"/>
          <w:numId w:val="6"/>
        </w:numPr>
        <w:tabs>
          <w:tab w:val="clear" w:pos="1080"/>
        </w:tabs>
        <w:ind w:left="360" w:hanging="360"/>
        <w:jc w:val="both"/>
        <w:rPr>
          <w:b/>
          <w:sz w:val="22"/>
          <w:szCs w:val="22"/>
        </w:rPr>
      </w:pPr>
      <w:r w:rsidRPr="00B73A46">
        <w:rPr>
          <w:b/>
          <w:sz w:val="22"/>
          <w:szCs w:val="22"/>
        </w:rPr>
        <w:t>Zasady postępowania konkursowego oraz przyznawania dotacji określają:</w:t>
      </w:r>
    </w:p>
    <w:p w:rsidR="00640181" w:rsidRPr="00B73A46" w:rsidRDefault="00640181" w:rsidP="00640181">
      <w:pPr>
        <w:numPr>
          <w:ilvl w:val="0"/>
          <w:numId w:val="14"/>
        </w:numPr>
        <w:jc w:val="both"/>
        <w:rPr>
          <w:sz w:val="22"/>
          <w:szCs w:val="22"/>
        </w:rPr>
      </w:pPr>
      <w:r w:rsidRPr="00B73A46">
        <w:rPr>
          <w:sz w:val="22"/>
          <w:szCs w:val="22"/>
        </w:rPr>
        <w:t xml:space="preserve">ustawa z dnia 24 kwietnia 2003 r. </w:t>
      </w:r>
      <w:r w:rsidRPr="00B73A46">
        <w:rPr>
          <w:i/>
          <w:sz w:val="22"/>
          <w:szCs w:val="22"/>
        </w:rPr>
        <w:t xml:space="preserve">o działalności pożytku publicznego i o wolontariacie </w:t>
      </w:r>
      <w:r w:rsidRPr="00B73A46">
        <w:rPr>
          <w:sz w:val="22"/>
          <w:szCs w:val="22"/>
        </w:rPr>
        <w:t>(</w:t>
      </w:r>
      <w:proofErr w:type="spellStart"/>
      <w:r>
        <w:rPr>
          <w:sz w:val="22"/>
          <w:szCs w:val="22"/>
        </w:rPr>
        <w:t>t.j</w:t>
      </w:r>
      <w:proofErr w:type="spellEnd"/>
      <w:r>
        <w:rPr>
          <w:sz w:val="22"/>
          <w:szCs w:val="22"/>
        </w:rPr>
        <w:t xml:space="preserve">. </w:t>
      </w:r>
      <w:r w:rsidRPr="00B73A46">
        <w:rPr>
          <w:sz w:val="22"/>
          <w:szCs w:val="22"/>
        </w:rPr>
        <w:t xml:space="preserve">Dz. U. </w:t>
      </w:r>
      <w:r>
        <w:rPr>
          <w:sz w:val="22"/>
          <w:szCs w:val="22"/>
        </w:rPr>
        <w:br/>
      </w:r>
      <w:r w:rsidRPr="00B73A46">
        <w:rPr>
          <w:sz w:val="22"/>
          <w:szCs w:val="22"/>
        </w:rPr>
        <w:t>z 2016 r. poz.1817) zwana dalej Ustawą,</w:t>
      </w:r>
    </w:p>
    <w:p w:rsidR="00640181" w:rsidRDefault="00640181" w:rsidP="00640181">
      <w:pPr>
        <w:numPr>
          <w:ilvl w:val="0"/>
          <w:numId w:val="14"/>
        </w:numPr>
        <w:jc w:val="both"/>
        <w:rPr>
          <w:sz w:val="22"/>
          <w:szCs w:val="22"/>
        </w:rPr>
      </w:pPr>
      <w:r w:rsidRPr="00B73A46">
        <w:rPr>
          <w:sz w:val="22"/>
          <w:szCs w:val="22"/>
        </w:rPr>
        <w:t>uchwała Nr XXX/459/16 Rady Miasta Olsztyna z dnia 23 listopada 2016 r., w sprawie przyjęcia Wieloletniego Programu Współpracy Miasta Olsztyna z organizacjami pozarządowymi oraz innymi podmiotami prowadzącymi działalność pożytku publicznego na lata 2016 - 2020.</w:t>
      </w:r>
    </w:p>
    <w:p w:rsidR="00CE45F9" w:rsidRDefault="00CE45F9" w:rsidP="00CE45F9">
      <w:pPr>
        <w:numPr>
          <w:ilvl w:val="0"/>
          <w:numId w:val="14"/>
        </w:numPr>
        <w:jc w:val="both"/>
        <w:rPr>
          <w:sz w:val="22"/>
          <w:szCs w:val="22"/>
        </w:rPr>
      </w:pPr>
      <w:r>
        <w:rPr>
          <w:sz w:val="22"/>
          <w:szCs w:val="22"/>
        </w:rPr>
        <w:t>Uchwała</w:t>
      </w:r>
      <w:r w:rsidRPr="00CE45F9">
        <w:rPr>
          <w:sz w:val="22"/>
          <w:szCs w:val="22"/>
        </w:rPr>
        <w:t xml:space="preserve"> </w:t>
      </w:r>
      <w:r>
        <w:rPr>
          <w:sz w:val="22"/>
          <w:szCs w:val="22"/>
        </w:rPr>
        <w:t>n</w:t>
      </w:r>
      <w:r w:rsidRPr="00CE45F9">
        <w:rPr>
          <w:sz w:val="22"/>
          <w:szCs w:val="22"/>
        </w:rPr>
        <w:t>r XLII/780/17</w:t>
      </w:r>
      <w:r>
        <w:rPr>
          <w:sz w:val="22"/>
          <w:szCs w:val="22"/>
        </w:rPr>
        <w:t xml:space="preserve"> Rady Miasta Olsztyna z dnia 29 listopada 2017 r. w sprawie przyjęcia „Programu Współpracy Miasta Olsztyna z organizacjami pozarządowymi oraz podmiotami uprawnionymi ustawą </w:t>
      </w:r>
      <w:r w:rsidR="004C6FF8">
        <w:rPr>
          <w:sz w:val="22"/>
          <w:szCs w:val="22"/>
        </w:rPr>
        <w:br/>
      </w:r>
      <w:r>
        <w:rPr>
          <w:sz w:val="22"/>
          <w:szCs w:val="22"/>
        </w:rPr>
        <w:t>o działalności pożytku publicznego i o wolontariacie w roku 2018”.</w:t>
      </w:r>
    </w:p>
    <w:p w:rsidR="00CE45F9" w:rsidRPr="00CE45F9" w:rsidRDefault="00CE45F9" w:rsidP="00CE45F9">
      <w:pPr>
        <w:ind w:left="360"/>
        <w:jc w:val="both"/>
        <w:rPr>
          <w:color w:val="FF0000"/>
          <w:sz w:val="22"/>
          <w:szCs w:val="22"/>
        </w:rPr>
      </w:pPr>
    </w:p>
    <w:p w:rsidR="00640181" w:rsidRPr="00B73A46" w:rsidRDefault="00640181" w:rsidP="00640181">
      <w:pPr>
        <w:tabs>
          <w:tab w:val="num" w:pos="960"/>
        </w:tabs>
        <w:ind w:left="360" w:hanging="360"/>
        <w:jc w:val="both"/>
        <w:rPr>
          <w:b/>
          <w:sz w:val="22"/>
          <w:szCs w:val="22"/>
        </w:rPr>
      </w:pPr>
      <w:r w:rsidRPr="00B73A46">
        <w:rPr>
          <w:b/>
          <w:sz w:val="22"/>
          <w:szCs w:val="22"/>
        </w:rPr>
        <w:t>II. Przedmiotem konkursu jest zlecenie wykonania zadania publicznego pn</w:t>
      </w:r>
      <w:r w:rsidRPr="00B73A46">
        <w:rPr>
          <w:sz w:val="22"/>
          <w:szCs w:val="22"/>
        </w:rPr>
        <w:t>.: „Podwórka z Natury – zwiększanie aktywności mieszkańców obszaru rewitalizacji na rzecz poprawy jakości oraz atrakcyjności wspólnych przestrzeni lokalnych</w:t>
      </w:r>
      <w:r w:rsidRPr="00B73A46">
        <w:rPr>
          <w:b/>
          <w:sz w:val="22"/>
          <w:szCs w:val="22"/>
        </w:rPr>
        <w:t xml:space="preserve">” </w:t>
      </w:r>
      <w:r w:rsidRPr="00B73A46">
        <w:rPr>
          <w:sz w:val="22"/>
          <w:szCs w:val="22"/>
        </w:rPr>
        <w:t>w formie wsparcia wraz z </w:t>
      </w:r>
      <w:r>
        <w:rPr>
          <w:sz w:val="22"/>
          <w:szCs w:val="22"/>
        </w:rPr>
        <w:t xml:space="preserve"> </w:t>
      </w:r>
      <w:r w:rsidRPr="00B73A46">
        <w:rPr>
          <w:sz w:val="22"/>
          <w:szCs w:val="22"/>
        </w:rPr>
        <w:t>udzieleniem dotacji na jego</w:t>
      </w:r>
      <w:r>
        <w:rPr>
          <w:sz w:val="22"/>
          <w:szCs w:val="22"/>
        </w:rPr>
        <w:t xml:space="preserve"> </w:t>
      </w:r>
      <w:r w:rsidRPr="00B73A46">
        <w:rPr>
          <w:sz w:val="22"/>
          <w:szCs w:val="22"/>
        </w:rPr>
        <w:t>dofinansowanie.</w:t>
      </w:r>
    </w:p>
    <w:p w:rsidR="00640181" w:rsidRPr="00B73A46" w:rsidRDefault="00640181" w:rsidP="00640181">
      <w:pPr>
        <w:tabs>
          <w:tab w:val="num" w:pos="960"/>
        </w:tabs>
        <w:ind w:left="360" w:hanging="360"/>
        <w:jc w:val="both"/>
        <w:rPr>
          <w:b/>
          <w:sz w:val="22"/>
          <w:szCs w:val="22"/>
        </w:rPr>
      </w:pPr>
    </w:p>
    <w:p w:rsidR="00640181" w:rsidRDefault="00640181" w:rsidP="00640181">
      <w:pPr>
        <w:jc w:val="both"/>
        <w:rPr>
          <w:b/>
          <w:sz w:val="22"/>
          <w:szCs w:val="22"/>
        </w:rPr>
      </w:pPr>
      <w:r>
        <w:rPr>
          <w:b/>
          <w:sz w:val="22"/>
          <w:szCs w:val="22"/>
        </w:rPr>
        <w:t xml:space="preserve">III.  </w:t>
      </w:r>
      <w:r w:rsidRPr="00B73A46">
        <w:rPr>
          <w:b/>
          <w:sz w:val="22"/>
          <w:szCs w:val="22"/>
        </w:rPr>
        <w:t>Rodzaj zadania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640181" w:rsidRPr="00B060E9" w:rsidTr="002F37D0">
        <w:tc>
          <w:tcPr>
            <w:tcW w:w="9638" w:type="dxa"/>
            <w:shd w:val="clear" w:color="auto" w:fill="auto"/>
          </w:tcPr>
          <w:p w:rsidR="00640181" w:rsidRPr="00B060E9" w:rsidRDefault="00640181" w:rsidP="00D176B5">
            <w:pPr>
              <w:numPr>
                <w:ilvl w:val="0"/>
                <w:numId w:val="11"/>
              </w:numPr>
              <w:tabs>
                <w:tab w:val="clear" w:pos="720"/>
                <w:tab w:val="num" w:pos="360"/>
              </w:tabs>
              <w:ind w:left="360"/>
              <w:jc w:val="both"/>
              <w:rPr>
                <w:sz w:val="22"/>
                <w:szCs w:val="22"/>
              </w:rPr>
            </w:pPr>
            <w:r w:rsidRPr="00B060E9">
              <w:rPr>
                <w:sz w:val="22"/>
                <w:szCs w:val="22"/>
              </w:rPr>
              <w:t>Zadanie polega na prowadzeniu działań animacyjnych oraz aktywizujących z trzema grupami sąsiedzkimi, wskazanymi przez Urząd Miasta Olsztyna. Zadaniem organizacji będzie integracja oraz pobudzenie do działania wskazanych grup sąsiedzkich, za pomocą różnorodnych form aktywności. Celem działań animacyjnych skierowanych do lokalnej społeczności jest doprowadzenie do samoorganizacji grupy sąsiedzkiej oraz podjęcia przez nią działań na rzecz zagospodarowania następujących  przestrzeni lokalnych, zwanych dalej „podwórkami”:</w:t>
            </w:r>
          </w:p>
          <w:p w:rsidR="00640181" w:rsidRPr="00B060E9" w:rsidRDefault="00780D64" w:rsidP="00D176B5">
            <w:pPr>
              <w:numPr>
                <w:ilvl w:val="1"/>
                <w:numId w:val="11"/>
              </w:numPr>
              <w:tabs>
                <w:tab w:val="clear" w:pos="1440"/>
                <w:tab w:val="num" w:pos="360"/>
              </w:tabs>
              <w:ind w:left="720"/>
              <w:jc w:val="both"/>
              <w:rPr>
                <w:sz w:val="22"/>
                <w:szCs w:val="22"/>
              </w:rPr>
            </w:pPr>
            <w:r>
              <w:rPr>
                <w:sz w:val="22"/>
                <w:szCs w:val="22"/>
              </w:rPr>
              <w:t xml:space="preserve">ul. Żeromskiego 34 – dz. nr 142/35 i 142/37 w </w:t>
            </w:r>
            <w:proofErr w:type="spellStart"/>
            <w:r>
              <w:rPr>
                <w:sz w:val="22"/>
                <w:szCs w:val="22"/>
              </w:rPr>
              <w:t>obr</w:t>
            </w:r>
            <w:proofErr w:type="spellEnd"/>
            <w:r>
              <w:rPr>
                <w:sz w:val="22"/>
                <w:szCs w:val="22"/>
              </w:rPr>
              <w:t>. 20</w:t>
            </w:r>
          </w:p>
          <w:p w:rsidR="00640181" w:rsidRPr="00B060E9" w:rsidRDefault="00780D64" w:rsidP="00D176B5">
            <w:pPr>
              <w:numPr>
                <w:ilvl w:val="1"/>
                <w:numId w:val="11"/>
              </w:numPr>
              <w:tabs>
                <w:tab w:val="clear" w:pos="1440"/>
                <w:tab w:val="num" w:pos="360"/>
              </w:tabs>
              <w:ind w:left="720"/>
              <w:jc w:val="both"/>
              <w:rPr>
                <w:sz w:val="22"/>
                <w:szCs w:val="22"/>
              </w:rPr>
            </w:pPr>
            <w:r>
              <w:rPr>
                <w:sz w:val="22"/>
                <w:szCs w:val="22"/>
              </w:rPr>
              <w:t xml:space="preserve">ul. Żeromskiego/Puszkina – dz. nr 80/13 w </w:t>
            </w:r>
            <w:proofErr w:type="spellStart"/>
            <w:r>
              <w:rPr>
                <w:sz w:val="22"/>
                <w:szCs w:val="22"/>
              </w:rPr>
              <w:t>obr</w:t>
            </w:r>
            <w:proofErr w:type="spellEnd"/>
            <w:r>
              <w:rPr>
                <w:sz w:val="22"/>
                <w:szCs w:val="22"/>
              </w:rPr>
              <w:t>. 21</w:t>
            </w:r>
          </w:p>
          <w:p w:rsidR="00640181" w:rsidRDefault="00780D64" w:rsidP="00D176B5">
            <w:pPr>
              <w:numPr>
                <w:ilvl w:val="1"/>
                <w:numId w:val="11"/>
              </w:numPr>
              <w:tabs>
                <w:tab w:val="clear" w:pos="1440"/>
                <w:tab w:val="num" w:pos="360"/>
              </w:tabs>
              <w:ind w:left="720"/>
              <w:jc w:val="both"/>
              <w:rPr>
                <w:sz w:val="22"/>
                <w:szCs w:val="22"/>
              </w:rPr>
            </w:pPr>
            <w:r>
              <w:rPr>
                <w:sz w:val="22"/>
                <w:szCs w:val="22"/>
              </w:rPr>
              <w:t xml:space="preserve">ul. Limanowskiego, dz. nr 146/55 w </w:t>
            </w:r>
            <w:proofErr w:type="spellStart"/>
            <w:r>
              <w:rPr>
                <w:sz w:val="22"/>
                <w:szCs w:val="22"/>
              </w:rPr>
              <w:t>obr</w:t>
            </w:r>
            <w:proofErr w:type="spellEnd"/>
            <w:r>
              <w:rPr>
                <w:sz w:val="22"/>
                <w:szCs w:val="22"/>
              </w:rPr>
              <w:t xml:space="preserve">. 19. </w:t>
            </w:r>
          </w:p>
          <w:p w:rsidR="004C6FF8" w:rsidRPr="00B060E9" w:rsidRDefault="004C6FF8" w:rsidP="004C6FF8">
            <w:pPr>
              <w:ind w:left="720"/>
              <w:jc w:val="both"/>
              <w:rPr>
                <w:sz w:val="22"/>
                <w:szCs w:val="22"/>
              </w:rPr>
            </w:pPr>
          </w:p>
          <w:p w:rsidR="00896EBA" w:rsidRPr="00B060E9" w:rsidRDefault="00896EBA" w:rsidP="00896EBA">
            <w:pPr>
              <w:pStyle w:val="Akapitzlist"/>
              <w:numPr>
                <w:ilvl w:val="0"/>
                <w:numId w:val="11"/>
              </w:numPr>
              <w:tabs>
                <w:tab w:val="clear" w:pos="720"/>
                <w:tab w:val="num" w:pos="462"/>
              </w:tabs>
              <w:ind w:left="462" w:hanging="462"/>
              <w:jc w:val="both"/>
              <w:rPr>
                <w:sz w:val="22"/>
                <w:szCs w:val="22"/>
              </w:rPr>
            </w:pPr>
            <w:r w:rsidRPr="00B060E9">
              <w:rPr>
                <w:sz w:val="22"/>
                <w:szCs w:val="22"/>
              </w:rPr>
              <w:t>W ramach zadania wymagane</w:t>
            </w:r>
            <w:r w:rsidR="001645D5">
              <w:rPr>
                <w:sz w:val="22"/>
                <w:szCs w:val="22"/>
              </w:rPr>
              <w:t xml:space="preserve"> jest zrealizowanie </w:t>
            </w:r>
            <w:r w:rsidRPr="00B060E9">
              <w:rPr>
                <w:sz w:val="22"/>
                <w:szCs w:val="22"/>
              </w:rPr>
              <w:t xml:space="preserve"> następując</w:t>
            </w:r>
            <w:r w:rsidR="001645D5">
              <w:rPr>
                <w:sz w:val="22"/>
                <w:szCs w:val="22"/>
              </w:rPr>
              <w:t>ych</w:t>
            </w:r>
            <w:r w:rsidRPr="00B060E9">
              <w:rPr>
                <w:sz w:val="22"/>
                <w:szCs w:val="22"/>
              </w:rPr>
              <w:t xml:space="preserve"> działa</w:t>
            </w:r>
            <w:r w:rsidR="001645D5">
              <w:rPr>
                <w:sz w:val="22"/>
                <w:szCs w:val="22"/>
              </w:rPr>
              <w:t>ń</w:t>
            </w:r>
            <w:r w:rsidRPr="00B060E9">
              <w:rPr>
                <w:sz w:val="22"/>
                <w:szCs w:val="22"/>
              </w:rPr>
              <w:t>:</w:t>
            </w:r>
          </w:p>
          <w:p w:rsidR="00640181" w:rsidRPr="00B060E9" w:rsidRDefault="001645D5" w:rsidP="00D176B5">
            <w:pPr>
              <w:numPr>
                <w:ilvl w:val="0"/>
                <w:numId w:val="8"/>
              </w:numPr>
              <w:jc w:val="both"/>
              <w:rPr>
                <w:sz w:val="22"/>
                <w:szCs w:val="22"/>
              </w:rPr>
            </w:pPr>
            <w:r>
              <w:rPr>
                <w:sz w:val="22"/>
                <w:szCs w:val="22"/>
                <w:u w:val="single"/>
              </w:rPr>
              <w:t>A</w:t>
            </w:r>
            <w:r w:rsidR="00640181" w:rsidRPr="00B060E9">
              <w:rPr>
                <w:sz w:val="22"/>
                <w:szCs w:val="22"/>
                <w:u w:val="single"/>
              </w:rPr>
              <w:t>nimacj</w:t>
            </w:r>
            <w:r>
              <w:rPr>
                <w:sz w:val="22"/>
                <w:szCs w:val="22"/>
                <w:u w:val="single"/>
              </w:rPr>
              <w:t>a</w:t>
            </w:r>
            <w:r w:rsidR="00640181" w:rsidRPr="00B060E9">
              <w:rPr>
                <w:sz w:val="22"/>
                <w:szCs w:val="22"/>
                <w:u w:val="single"/>
              </w:rPr>
              <w:t xml:space="preserve"> </w:t>
            </w:r>
            <w:r>
              <w:rPr>
                <w:sz w:val="22"/>
                <w:szCs w:val="22"/>
                <w:u w:val="single"/>
              </w:rPr>
              <w:t>trzech grup sąsiedzkich</w:t>
            </w:r>
            <w:r w:rsidR="00640181" w:rsidRPr="00B060E9">
              <w:rPr>
                <w:sz w:val="22"/>
                <w:szCs w:val="22"/>
              </w:rPr>
              <w:t xml:space="preserve">: celem animacji jest zintegrowanie </w:t>
            </w:r>
            <w:r w:rsidR="002F37D0">
              <w:rPr>
                <w:sz w:val="22"/>
                <w:szCs w:val="22"/>
              </w:rPr>
              <w:t>grup sąsiedzkich</w:t>
            </w:r>
            <w:r w:rsidR="00640181" w:rsidRPr="00B060E9">
              <w:rPr>
                <w:sz w:val="22"/>
                <w:szCs w:val="22"/>
              </w:rPr>
              <w:t>, zaangażowanie jak największej liczby uczestników wśród mieszkańców i użytkowników wybranej przestrzeni, wyłonienie lokalnych liderów oraz zainicjowanie dialogu z mieszkańcami o jakości najbliższego otoczenia miejsca ich zamieszkania. Działania mogą mieć formę spotkań, wspólnych imprez kulturalnych lub sportowych, festynów, pikników lub innych form aktywności</w:t>
            </w:r>
            <w:r w:rsidR="00266E1E">
              <w:rPr>
                <w:sz w:val="22"/>
                <w:szCs w:val="22"/>
              </w:rPr>
              <w:t>.</w:t>
            </w:r>
          </w:p>
          <w:p w:rsidR="00640181" w:rsidRPr="00B060E9" w:rsidRDefault="00640181" w:rsidP="00D176B5">
            <w:pPr>
              <w:numPr>
                <w:ilvl w:val="0"/>
                <w:numId w:val="8"/>
              </w:numPr>
              <w:jc w:val="both"/>
              <w:rPr>
                <w:sz w:val="22"/>
                <w:szCs w:val="22"/>
              </w:rPr>
            </w:pPr>
            <w:r w:rsidRPr="00B060E9">
              <w:rPr>
                <w:sz w:val="22"/>
                <w:szCs w:val="22"/>
                <w:u w:val="single"/>
              </w:rPr>
              <w:t>Edukacj</w:t>
            </w:r>
            <w:r w:rsidR="00BC3161">
              <w:rPr>
                <w:sz w:val="22"/>
                <w:szCs w:val="22"/>
                <w:u w:val="single"/>
              </w:rPr>
              <w:t>a</w:t>
            </w:r>
            <w:r w:rsidRPr="00B060E9">
              <w:rPr>
                <w:sz w:val="22"/>
                <w:szCs w:val="22"/>
                <w:u w:val="single"/>
              </w:rPr>
              <w:t xml:space="preserve"> członków grup sąsiedzkich na temat możliwości prawnych, organizacyjnych oraz finansowych ich aktywnego działania</w:t>
            </w:r>
            <w:r w:rsidRPr="00B060E9">
              <w:rPr>
                <w:sz w:val="22"/>
                <w:szCs w:val="22"/>
              </w:rPr>
              <w:t xml:space="preserve">. </w:t>
            </w:r>
          </w:p>
          <w:p w:rsidR="00640181" w:rsidRDefault="002F37D0" w:rsidP="00C965CB">
            <w:pPr>
              <w:numPr>
                <w:ilvl w:val="0"/>
                <w:numId w:val="8"/>
              </w:numPr>
              <w:jc w:val="both"/>
              <w:rPr>
                <w:sz w:val="22"/>
                <w:szCs w:val="22"/>
              </w:rPr>
            </w:pPr>
            <w:r>
              <w:rPr>
                <w:sz w:val="22"/>
                <w:szCs w:val="22"/>
                <w:u w:val="single"/>
              </w:rPr>
              <w:t>W</w:t>
            </w:r>
            <w:r w:rsidR="00640181" w:rsidRPr="00BC3161">
              <w:rPr>
                <w:sz w:val="22"/>
                <w:szCs w:val="22"/>
                <w:u w:val="single"/>
              </w:rPr>
              <w:t>spółprac</w:t>
            </w:r>
            <w:r w:rsidR="00BC3161" w:rsidRPr="00BC3161">
              <w:rPr>
                <w:sz w:val="22"/>
                <w:szCs w:val="22"/>
                <w:u w:val="single"/>
              </w:rPr>
              <w:t xml:space="preserve">a z przedstawicielami Uniwersytetu Warmińsko-Mazurskiego w Olsztynie </w:t>
            </w:r>
            <w:r w:rsidR="00640181" w:rsidRPr="00BC3161">
              <w:rPr>
                <w:sz w:val="22"/>
                <w:szCs w:val="22"/>
                <w:u w:val="single"/>
              </w:rPr>
              <w:t>przy tworzeniu koncepcji zagospodarowania podwórek</w:t>
            </w:r>
            <w:r w:rsidR="00640181" w:rsidRPr="00BC3161">
              <w:rPr>
                <w:sz w:val="22"/>
                <w:szCs w:val="22"/>
              </w:rPr>
              <w:t xml:space="preserve">. </w:t>
            </w:r>
            <w:r w:rsidR="00BC3161" w:rsidRPr="00BC3161">
              <w:rPr>
                <w:sz w:val="22"/>
                <w:szCs w:val="22"/>
              </w:rPr>
              <w:t xml:space="preserve">Do zadań organizacji pozarządowej należeć będzie </w:t>
            </w:r>
            <w:r>
              <w:rPr>
                <w:sz w:val="22"/>
                <w:szCs w:val="22"/>
              </w:rPr>
              <w:t xml:space="preserve">koordynacja i </w:t>
            </w:r>
            <w:r w:rsidR="00BC3161" w:rsidRPr="00BC3161">
              <w:rPr>
                <w:sz w:val="22"/>
                <w:szCs w:val="22"/>
              </w:rPr>
              <w:t xml:space="preserve">organizowanie spotkań umożliwiających współpracę grup sąsiedzkich </w:t>
            </w:r>
            <w:r w:rsidR="00BC3161" w:rsidRPr="00BC3161">
              <w:rPr>
                <w:sz w:val="22"/>
                <w:szCs w:val="22"/>
              </w:rPr>
              <w:br/>
              <w:t xml:space="preserve">i przedstawicieli UWM przy tworzeniu koncepcji zagospodarowania podwórka. </w:t>
            </w:r>
            <w:r w:rsidR="00640181" w:rsidRPr="00BC3161">
              <w:rPr>
                <w:sz w:val="22"/>
                <w:szCs w:val="22"/>
              </w:rPr>
              <w:t xml:space="preserve">Koncepcja </w:t>
            </w:r>
            <w:r w:rsidR="00BC3161">
              <w:rPr>
                <w:sz w:val="22"/>
                <w:szCs w:val="22"/>
              </w:rPr>
              <w:t>p</w:t>
            </w:r>
            <w:r w:rsidR="00640181" w:rsidRPr="00BC3161">
              <w:rPr>
                <w:sz w:val="22"/>
                <w:szCs w:val="22"/>
              </w:rPr>
              <w:t>owinna uwzgl</w:t>
            </w:r>
            <w:r w:rsidR="00BC3161" w:rsidRPr="00BC3161">
              <w:rPr>
                <w:sz w:val="22"/>
                <w:szCs w:val="22"/>
              </w:rPr>
              <w:t>ędniać zróżnicowane potrzeby</w:t>
            </w:r>
            <w:r w:rsidR="00BC3161">
              <w:rPr>
                <w:sz w:val="22"/>
                <w:szCs w:val="22"/>
              </w:rPr>
              <w:t xml:space="preserve"> grup sąsiedzkich</w:t>
            </w:r>
            <w:r w:rsidR="00BC3161" w:rsidRPr="00BC3161">
              <w:rPr>
                <w:sz w:val="22"/>
                <w:szCs w:val="22"/>
              </w:rPr>
              <w:t>.</w:t>
            </w:r>
          </w:p>
          <w:p w:rsidR="004C6FF8" w:rsidRPr="004C6FF8" w:rsidRDefault="004C6FF8" w:rsidP="00C965CB">
            <w:pPr>
              <w:numPr>
                <w:ilvl w:val="0"/>
                <w:numId w:val="8"/>
              </w:numPr>
              <w:jc w:val="both"/>
              <w:rPr>
                <w:sz w:val="22"/>
                <w:szCs w:val="22"/>
                <w:u w:val="single"/>
              </w:rPr>
            </w:pPr>
            <w:r w:rsidRPr="004C6FF8">
              <w:rPr>
                <w:sz w:val="22"/>
                <w:szCs w:val="22"/>
                <w:u w:val="single"/>
              </w:rPr>
              <w:t xml:space="preserve">Współpraca z innymi podmiotami zaangażowanymi w realizację programu „Podwórka Z Natury” w roku 2018. </w:t>
            </w:r>
          </w:p>
          <w:p w:rsidR="00640181" w:rsidRPr="00B060E9" w:rsidRDefault="00640181" w:rsidP="003548AD">
            <w:pPr>
              <w:pStyle w:val="Akapitzlist"/>
              <w:numPr>
                <w:ilvl w:val="0"/>
                <w:numId w:val="8"/>
              </w:numPr>
              <w:jc w:val="both"/>
              <w:rPr>
                <w:sz w:val="22"/>
                <w:szCs w:val="22"/>
              </w:rPr>
            </w:pPr>
            <w:r w:rsidRPr="00B060E9">
              <w:rPr>
                <w:sz w:val="22"/>
                <w:szCs w:val="22"/>
                <w:u w:val="single"/>
              </w:rPr>
              <w:t xml:space="preserve">Koordynacja prac związanych z zagospodarowaniem </w:t>
            </w:r>
            <w:r w:rsidR="00BC3161">
              <w:rPr>
                <w:sz w:val="22"/>
                <w:szCs w:val="22"/>
                <w:u w:val="single"/>
              </w:rPr>
              <w:t>podwórek przez grupy sąsiedzkie</w:t>
            </w:r>
            <w:r w:rsidR="00BC3161" w:rsidRPr="00BC3161">
              <w:rPr>
                <w:sz w:val="22"/>
                <w:szCs w:val="22"/>
              </w:rPr>
              <w:t xml:space="preserve"> </w:t>
            </w:r>
            <w:r w:rsidR="00BC3161" w:rsidRPr="001645D5">
              <w:rPr>
                <w:sz w:val="22"/>
                <w:szCs w:val="22"/>
              </w:rPr>
              <w:t>- do</w:t>
            </w:r>
            <w:r w:rsidRPr="001645D5">
              <w:rPr>
                <w:sz w:val="22"/>
                <w:szCs w:val="22"/>
              </w:rPr>
              <w:t xml:space="preserve"> </w:t>
            </w:r>
            <w:r w:rsidR="002F37D0" w:rsidRPr="001645D5">
              <w:rPr>
                <w:sz w:val="22"/>
                <w:szCs w:val="22"/>
              </w:rPr>
              <w:t xml:space="preserve">zadań organizacji </w:t>
            </w:r>
            <w:r w:rsidR="001645D5" w:rsidRPr="001645D5">
              <w:rPr>
                <w:sz w:val="22"/>
                <w:szCs w:val="22"/>
              </w:rPr>
              <w:t>pozarządowej</w:t>
            </w:r>
            <w:r w:rsidR="002F37D0" w:rsidRPr="001645D5">
              <w:rPr>
                <w:sz w:val="22"/>
                <w:szCs w:val="22"/>
              </w:rPr>
              <w:t xml:space="preserve"> należeć będzie wsparcie grup sąsiedzkich przy </w:t>
            </w:r>
            <w:r w:rsidR="001645D5">
              <w:rPr>
                <w:sz w:val="22"/>
                <w:szCs w:val="22"/>
              </w:rPr>
              <w:t xml:space="preserve">planowaniu prac, podziale obowiązków w ramach grupy, poszukiwaniu wykonawców i </w:t>
            </w:r>
            <w:r w:rsidR="002F37D0" w:rsidRPr="001645D5">
              <w:rPr>
                <w:sz w:val="22"/>
                <w:szCs w:val="22"/>
              </w:rPr>
              <w:t>realizacji prac</w:t>
            </w:r>
            <w:r w:rsidR="001645D5">
              <w:rPr>
                <w:sz w:val="22"/>
                <w:szCs w:val="22"/>
              </w:rPr>
              <w:t>.</w:t>
            </w:r>
            <w:r w:rsidR="002F37D0" w:rsidRPr="001645D5">
              <w:rPr>
                <w:sz w:val="22"/>
                <w:szCs w:val="22"/>
              </w:rPr>
              <w:t xml:space="preserve"> </w:t>
            </w:r>
            <w:r w:rsidR="00B221ED">
              <w:rPr>
                <w:sz w:val="22"/>
                <w:szCs w:val="22"/>
              </w:rPr>
              <w:t xml:space="preserve">Informację o podziale środków finansowych na realizację prac związanych z zagospodarowaniem podwórek Urząd Miasta Olsztyna przekaże organizacji pozarządowej do końca czerwca 2018 r.  </w:t>
            </w:r>
          </w:p>
          <w:p w:rsidR="003548AD" w:rsidRPr="00D35EC1" w:rsidRDefault="003548AD" w:rsidP="003548AD">
            <w:pPr>
              <w:pStyle w:val="Akapitzlist"/>
              <w:numPr>
                <w:ilvl w:val="0"/>
                <w:numId w:val="8"/>
              </w:numPr>
              <w:jc w:val="both"/>
              <w:rPr>
                <w:sz w:val="22"/>
                <w:szCs w:val="22"/>
                <w:u w:val="single"/>
              </w:rPr>
            </w:pPr>
            <w:r w:rsidRPr="00D35EC1">
              <w:rPr>
                <w:sz w:val="22"/>
                <w:szCs w:val="22"/>
                <w:u w:val="single"/>
              </w:rPr>
              <w:t xml:space="preserve">Promowanie i </w:t>
            </w:r>
            <w:r w:rsidR="00332A67" w:rsidRPr="00D35EC1">
              <w:rPr>
                <w:sz w:val="22"/>
                <w:szCs w:val="22"/>
                <w:u w:val="single"/>
              </w:rPr>
              <w:t>dokumentowanie</w:t>
            </w:r>
            <w:r w:rsidRPr="00D35EC1">
              <w:rPr>
                <w:sz w:val="22"/>
                <w:szCs w:val="22"/>
                <w:u w:val="single"/>
              </w:rPr>
              <w:t xml:space="preserve"> działań prowadzonych w </w:t>
            </w:r>
            <w:r w:rsidR="00BC3161">
              <w:rPr>
                <w:sz w:val="22"/>
                <w:szCs w:val="22"/>
                <w:u w:val="single"/>
              </w:rPr>
              <w:t>ramach programu „Podwórka z Natury”</w:t>
            </w:r>
          </w:p>
          <w:p w:rsidR="003548AD" w:rsidRPr="003141DA" w:rsidRDefault="003548AD" w:rsidP="00373D0F">
            <w:pPr>
              <w:pStyle w:val="Akapitzlist"/>
              <w:numPr>
                <w:ilvl w:val="0"/>
                <w:numId w:val="22"/>
              </w:numPr>
              <w:jc w:val="both"/>
              <w:rPr>
                <w:sz w:val="22"/>
                <w:szCs w:val="22"/>
              </w:rPr>
            </w:pPr>
            <w:r w:rsidRPr="003141DA">
              <w:rPr>
                <w:sz w:val="22"/>
                <w:szCs w:val="22"/>
              </w:rPr>
              <w:t xml:space="preserve">prowadzenie profilu </w:t>
            </w:r>
            <w:r w:rsidR="00332A67" w:rsidRPr="003141DA">
              <w:rPr>
                <w:sz w:val="22"/>
                <w:szCs w:val="22"/>
              </w:rPr>
              <w:t>programu w mediach społecznościowych (co</w:t>
            </w:r>
            <w:r w:rsidR="00421990">
              <w:rPr>
                <w:sz w:val="22"/>
                <w:szCs w:val="22"/>
              </w:rPr>
              <w:t xml:space="preserve"> </w:t>
            </w:r>
            <w:r w:rsidR="00332A67" w:rsidRPr="003141DA">
              <w:rPr>
                <w:sz w:val="22"/>
                <w:szCs w:val="22"/>
              </w:rPr>
              <w:t>najmniej 1)</w:t>
            </w:r>
            <w:r w:rsidR="003141DA">
              <w:rPr>
                <w:sz w:val="22"/>
                <w:szCs w:val="22"/>
              </w:rPr>
              <w:t xml:space="preserve"> o nazwie „Podwórka z Natury 2018” </w:t>
            </w:r>
            <w:r w:rsidR="0084204C" w:rsidRPr="003141DA">
              <w:rPr>
                <w:sz w:val="22"/>
                <w:szCs w:val="22"/>
              </w:rPr>
              <w:t xml:space="preserve">– na którym </w:t>
            </w:r>
            <w:r w:rsidR="003141DA">
              <w:rPr>
                <w:sz w:val="22"/>
                <w:szCs w:val="22"/>
              </w:rPr>
              <w:t>zamieszczane będą informacje, umożliwiające śledzenie postępów zaangażowania dział</w:t>
            </w:r>
            <w:r w:rsidR="005C0294">
              <w:rPr>
                <w:sz w:val="22"/>
                <w:szCs w:val="22"/>
              </w:rPr>
              <w:t>ań</w:t>
            </w:r>
            <w:r w:rsidR="003141DA">
              <w:rPr>
                <w:sz w:val="22"/>
                <w:szCs w:val="22"/>
              </w:rPr>
              <w:t xml:space="preserve"> i prac </w:t>
            </w:r>
            <w:r w:rsidR="005C0294">
              <w:rPr>
                <w:sz w:val="22"/>
                <w:szCs w:val="22"/>
              </w:rPr>
              <w:t xml:space="preserve">podejmowanych w ramach realizacji programu, </w:t>
            </w:r>
            <w:r w:rsidR="003141DA">
              <w:rPr>
                <w:sz w:val="22"/>
                <w:szCs w:val="22"/>
              </w:rPr>
              <w:t>na wszystkich trzech podw</w:t>
            </w:r>
            <w:r w:rsidR="005C0294">
              <w:rPr>
                <w:sz w:val="22"/>
                <w:szCs w:val="22"/>
              </w:rPr>
              <w:t xml:space="preserve">órkach. </w:t>
            </w:r>
          </w:p>
          <w:p w:rsidR="00B060E9" w:rsidRPr="003141DA" w:rsidRDefault="003548AD" w:rsidP="00373D0F">
            <w:pPr>
              <w:pStyle w:val="Akapitzlist"/>
              <w:numPr>
                <w:ilvl w:val="0"/>
                <w:numId w:val="22"/>
              </w:numPr>
              <w:jc w:val="both"/>
              <w:rPr>
                <w:sz w:val="22"/>
                <w:szCs w:val="22"/>
              </w:rPr>
            </w:pPr>
            <w:r w:rsidRPr="003141DA">
              <w:rPr>
                <w:sz w:val="22"/>
                <w:szCs w:val="22"/>
              </w:rPr>
              <w:lastRenderedPageBreak/>
              <w:t xml:space="preserve">integralnym załącznikiem sprawozdania będzie </w:t>
            </w:r>
            <w:r w:rsidR="00332A67" w:rsidRPr="003141DA">
              <w:rPr>
                <w:sz w:val="22"/>
                <w:szCs w:val="22"/>
              </w:rPr>
              <w:t>dokumentacja</w:t>
            </w:r>
            <w:r w:rsidRPr="003141DA">
              <w:rPr>
                <w:sz w:val="22"/>
                <w:szCs w:val="22"/>
              </w:rPr>
              <w:t xml:space="preserve"> opisowa i fotograficzna działań podjętych w projekcie</w:t>
            </w:r>
            <w:r w:rsidR="0084204C" w:rsidRPr="003141DA">
              <w:rPr>
                <w:sz w:val="22"/>
                <w:szCs w:val="22"/>
              </w:rPr>
              <w:t xml:space="preserve">, </w:t>
            </w:r>
            <w:r w:rsidRPr="003141DA">
              <w:rPr>
                <w:sz w:val="22"/>
                <w:szCs w:val="22"/>
              </w:rPr>
              <w:t xml:space="preserve"> </w:t>
            </w:r>
          </w:p>
          <w:p w:rsidR="002B6405" w:rsidRPr="00B060E9" w:rsidRDefault="002B6405" w:rsidP="002B6405">
            <w:pPr>
              <w:numPr>
                <w:ilvl w:val="0"/>
                <w:numId w:val="12"/>
              </w:numPr>
              <w:tabs>
                <w:tab w:val="clear" w:pos="720"/>
                <w:tab w:val="num" w:pos="360"/>
              </w:tabs>
              <w:ind w:left="360"/>
              <w:jc w:val="both"/>
              <w:rPr>
                <w:sz w:val="22"/>
                <w:szCs w:val="22"/>
              </w:rPr>
            </w:pPr>
            <w:r w:rsidRPr="00B060E9">
              <w:rPr>
                <w:sz w:val="22"/>
                <w:szCs w:val="22"/>
              </w:rPr>
              <w:t>Efektem realizacji zadania będzie integracja i aktywizacja wspólnot sąsiedzkich na obszarze rewitalizacji. Ponadto wskutek realizacji zadania utworzone zostaną atrakcyjne przestrzenie służące integracji i rekreacji wspólnot sąsiedzkich, zwiększy się udział terenów zieleni w przestrzeniach podwórzy, a także poprawi komfort zamieszkania na obszarze rewitalizacji.</w:t>
            </w:r>
          </w:p>
          <w:p w:rsidR="00640181" w:rsidRPr="00B060E9" w:rsidRDefault="004C6FF8" w:rsidP="00D176B5">
            <w:pPr>
              <w:jc w:val="both"/>
              <w:rPr>
                <w:sz w:val="22"/>
                <w:szCs w:val="22"/>
              </w:rPr>
            </w:pPr>
            <w:r>
              <w:rPr>
                <w:sz w:val="22"/>
                <w:szCs w:val="22"/>
              </w:rPr>
              <w:t>4</w:t>
            </w:r>
            <w:r w:rsidR="00640181" w:rsidRPr="00B060E9">
              <w:rPr>
                <w:sz w:val="22"/>
                <w:szCs w:val="22"/>
              </w:rPr>
              <w:t xml:space="preserve">. Oferta zawierać będzie opis zadania w następującym zakresie:  </w:t>
            </w:r>
          </w:p>
          <w:p w:rsidR="00640181" w:rsidRPr="00B060E9" w:rsidRDefault="00640181" w:rsidP="00D176B5">
            <w:pPr>
              <w:numPr>
                <w:ilvl w:val="0"/>
                <w:numId w:val="20"/>
              </w:numPr>
              <w:jc w:val="both"/>
              <w:rPr>
                <w:sz w:val="22"/>
                <w:szCs w:val="22"/>
              </w:rPr>
            </w:pPr>
            <w:r w:rsidRPr="00B060E9">
              <w:rPr>
                <w:sz w:val="22"/>
                <w:szCs w:val="22"/>
              </w:rPr>
              <w:t xml:space="preserve">szczegółowy opis sposobu lub metody aktywizacji grup sąsiedzkich, </w:t>
            </w:r>
          </w:p>
          <w:p w:rsidR="00640181" w:rsidRPr="00B060E9" w:rsidRDefault="00640181" w:rsidP="00D176B5">
            <w:pPr>
              <w:numPr>
                <w:ilvl w:val="0"/>
                <w:numId w:val="20"/>
              </w:numPr>
              <w:jc w:val="both"/>
              <w:rPr>
                <w:sz w:val="22"/>
                <w:szCs w:val="22"/>
              </w:rPr>
            </w:pPr>
            <w:r w:rsidRPr="00B060E9">
              <w:rPr>
                <w:sz w:val="22"/>
                <w:szCs w:val="22"/>
              </w:rPr>
              <w:t xml:space="preserve">wyszczególnienie działań przewidzianych do realizacji w ramach działań integracyjnych </w:t>
            </w:r>
            <w:r w:rsidRPr="00B060E9">
              <w:rPr>
                <w:sz w:val="22"/>
                <w:szCs w:val="22"/>
              </w:rPr>
              <w:br/>
              <w:t xml:space="preserve">i aktywizacyjnych, </w:t>
            </w:r>
          </w:p>
          <w:p w:rsidR="00640181" w:rsidRPr="00B060E9" w:rsidRDefault="00640181" w:rsidP="00432787">
            <w:pPr>
              <w:ind w:left="1260"/>
              <w:jc w:val="both"/>
              <w:rPr>
                <w:sz w:val="22"/>
                <w:szCs w:val="22"/>
              </w:rPr>
            </w:pPr>
          </w:p>
        </w:tc>
      </w:tr>
    </w:tbl>
    <w:p w:rsidR="00640181" w:rsidRPr="00393C99" w:rsidRDefault="00640181" w:rsidP="00640181">
      <w:pPr>
        <w:numPr>
          <w:ilvl w:val="0"/>
          <w:numId w:val="7"/>
        </w:numPr>
        <w:tabs>
          <w:tab w:val="clear" w:pos="1080"/>
        </w:tabs>
        <w:ind w:left="360" w:hanging="360"/>
        <w:jc w:val="both"/>
        <w:rPr>
          <w:b/>
          <w:sz w:val="22"/>
          <w:szCs w:val="22"/>
        </w:rPr>
      </w:pPr>
      <w:r w:rsidRPr="00393C99">
        <w:rPr>
          <w:b/>
          <w:sz w:val="22"/>
          <w:szCs w:val="22"/>
        </w:rPr>
        <w:lastRenderedPageBreak/>
        <w:t>Na realizację zadania</w:t>
      </w:r>
      <w:r w:rsidR="00896EBA">
        <w:rPr>
          <w:b/>
          <w:sz w:val="22"/>
          <w:szCs w:val="22"/>
        </w:rPr>
        <w:t xml:space="preserve"> w 2018 r</w:t>
      </w:r>
      <w:r w:rsidRPr="00393C99">
        <w:rPr>
          <w:b/>
          <w:sz w:val="22"/>
          <w:szCs w:val="22"/>
        </w:rPr>
        <w:t xml:space="preserve"> przeznacza się z budżetu Miasta Olsztyna środki finansowe w wysokości </w:t>
      </w:r>
      <w:r w:rsidR="000405EB">
        <w:rPr>
          <w:b/>
          <w:sz w:val="22"/>
          <w:szCs w:val="22"/>
        </w:rPr>
        <w:t>80 000,-</w:t>
      </w:r>
      <w:r w:rsidRPr="00393C99">
        <w:rPr>
          <w:b/>
          <w:sz w:val="22"/>
          <w:szCs w:val="22"/>
        </w:rPr>
        <w:t xml:space="preserve"> zł.</w:t>
      </w:r>
    </w:p>
    <w:p w:rsidR="00444A3F" w:rsidRDefault="00444A3F" w:rsidP="00444A3F">
      <w:pPr>
        <w:ind w:left="360"/>
        <w:jc w:val="both"/>
        <w:rPr>
          <w:b/>
          <w:sz w:val="22"/>
          <w:szCs w:val="22"/>
        </w:rPr>
      </w:pPr>
    </w:p>
    <w:p w:rsidR="00640181" w:rsidRPr="001645D5" w:rsidRDefault="00640181" w:rsidP="00640181">
      <w:pPr>
        <w:numPr>
          <w:ilvl w:val="0"/>
          <w:numId w:val="7"/>
        </w:numPr>
        <w:tabs>
          <w:tab w:val="clear" w:pos="1080"/>
          <w:tab w:val="num" w:pos="360"/>
        </w:tabs>
        <w:ind w:left="360" w:hanging="360"/>
        <w:jc w:val="both"/>
        <w:rPr>
          <w:b/>
          <w:sz w:val="22"/>
          <w:szCs w:val="22"/>
        </w:rPr>
      </w:pPr>
      <w:r w:rsidRPr="001645D5">
        <w:rPr>
          <w:b/>
          <w:sz w:val="22"/>
          <w:szCs w:val="22"/>
        </w:rPr>
        <w:t xml:space="preserve">W konkursie na realizację powyższego zadania mogą uczestniczyć wyłącznie podmioty wymienione </w:t>
      </w:r>
      <w:r w:rsidR="004C6FF8">
        <w:rPr>
          <w:b/>
          <w:sz w:val="22"/>
          <w:szCs w:val="22"/>
        </w:rPr>
        <w:br/>
      </w:r>
      <w:r w:rsidRPr="001645D5">
        <w:rPr>
          <w:b/>
          <w:sz w:val="22"/>
          <w:szCs w:val="22"/>
        </w:rPr>
        <w:t>w art. 3 ust. 2 i 3 Ustawy.</w:t>
      </w:r>
    </w:p>
    <w:p w:rsidR="00640181" w:rsidRPr="002B5ED8" w:rsidRDefault="00640181" w:rsidP="00640181">
      <w:pPr>
        <w:jc w:val="both"/>
        <w:rPr>
          <w:sz w:val="22"/>
          <w:szCs w:val="22"/>
        </w:rPr>
      </w:pPr>
    </w:p>
    <w:p w:rsidR="00640181" w:rsidRPr="00393C99" w:rsidRDefault="00640181" w:rsidP="00640181">
      <w:pPr>
        <w:jc w:val="both"/>
        <w:rPr>
          <w:b/>
          <w:sz w:val="22"/>
          <w:szCs w:val="22"/>
        </w:rPr>
      </w:pPr>
      <w:r w:rsidRPr="00393C99">
        <w:rPr>
          <w:b/>
          <w:sz w:val="22"/>
          <w:szCs w:val="22"/>
        </w:rPr>
        <w:t>VI. Zasady i warunki przyznawania dotacji</w:t>
      </w:r>
      <w:r>
        <w:rPr>
          <w:b/>
          <w:sz w:val="22"/>
          <w:szCs w:val="22"/>
        </w:rPr>
        <w:t>:</w:t>
      </w:r>
    </w:p>
    <w:p w:rsidR="00640181" w:rsidRDefault="00640181" w:rsidP="00640181">
      <w:pPr>
        <w:numPr>
          <w:ilvl w:val="0"/>
          <w:numId w:val="1"/>
        </w:numPr>
        <w:jc w:val="both"/>
        <w:rPr>
          <w:sz w:val="22"/>
          <w:szCs w:val="22"/>
        </w:rPr>
      </w:pPr>
      <w:r w:rsidRPr="002B5ED8">
        <w:rPr>
          <w:sz w:val="22"/>
          <w:szCs w:val="22"/>
        </w:rPr>
        <w:t>Rozpatrywane będą oferty zgodne z tematem ogłoszonego zadania</w:t>
      </w:r>
      <w:r w:rsidR="00896EBA">
        <w:rPr>
          <w:sz w:val="22"/>
          <w:szCs w:val="22"/>
        </w:rPr>
        <w:t xml:space="preserve"> </w:t>
      </w:r>
      <w:r w:rsidR="00432787">
        <w:rPr>
          <w:sz w:val="22"/>
          <w:szCs w:val="22"/>
        </w:rPr>
        <w:t xml:space="preserve">oraz warunkami zawartymi </w:t>
      </w:r>
      <w:r w:rsidR="004C6FF8">
        <w:rPr>
          <w:sz w:val="22"/>
          <w:szCs w:val="22"/>
        </w:rPr>
        <w:br/>
      </w:r>
      <w:r w:rsidR="00432787">
        <w:rPr>
          <w:sz w:val="22"/>
          <w:szCs w:val="22"/>
        </w:rPr>
        <w:t>w niniejszym ogłoszeniu.</w:t>
      </w:r>
    </w:p>
    <w:p w:rsidR="00640181" w:rsidRPr="002B5ED8" w:rsidRDefault="00640181" w:rsidP="00640181">
      <w:pPr>
        <w:numPr>
          <w:ilvl w:val="0"/>
          <w:numId w:val="1"/>
        </w:numPr>
        <w:jc w:val="both"/>
        <w:rPr>
          <w:b/>
          <w:sz w:val="22"/>
          <w:szCs w:val="22"/>
        </w:rPr>
      </w:pPr>
      <w:r w:rsidRPr="002B5ED8">
        <w:rPr>
          <w:sz w:val="22"/>
          <w:szCs w:val="22"/>
        </w:rPr>
        <w:t>Środki pochodzące z dotacji mogą być przeznaczone wyłącznie na pokrycie kosztów wynikających bezpośrednio z realizacji zadania</w:t>
      </w:r>
      <w:r w:rsidRPr="002B5ED8">
        <w:rPr>
          <w:b/>
          <w:sz w:val="22"/>
          <w:szCs w:val="22"/>
        </w:rPr>
        <w:t>.</w:t>
      </w:r>
    </w:p>
    <w:p w:rsidR="00640181" w:rsidRPr="002B5ED8" w:rsidRDefault="00640181" w:rsidP="00640181">
      <w:pPr>
        <w:numPr>
          <w:ilvl w:val="0"/>
          <w:numId w:val="1"/>
        </w:numPr>
        <w:jc w:val="both"/>
        <w:rPr>
          <w:sz w:val="22"/>
          <w:szCs w:val="22"/>
        </w:rPr>
      </w:pPr>
      <w:r w:rsidRPr="002B5ED8">
        <w:rPr>
          <w:sz w:val="22"/>
          <w:szCs w:val="22"/>
        </w:rPr>
        <w:t>Wysokość udziału środków własnych organizacji nie może być niższa niż 10 % kosztów całkowitych realizacji zadania.</w:t>
      </w:r>
    </w:p>
    <w:p w:rsidR="00640181" w:rsidRDefault="00640181" w:rsidP="00640181">
      <w:pPr>
        <w:numPr>
          <w:ilvl w:val="0"/>
          <w:numId w:val="1"/>
        </w:numPr>
        <w:jc w:val="both"/>
        <w:rPr>
          <w:sz w:val="22"/>
          <w:szCs w:val="22"/>
        </w:rPr>
      </w:pPr>
      <w:r w:rsidRPr="002B5ED8">
        <w:rPr>
          <w:sz w:val="22"/>
          <w:szCs w:val="22"/>
        </w:rPr>
        <w:t>W podziale środków nie będą uwzględniane oferty, których średnia ocena będzie mniejsza niż 50 % maksymalnej, możliwej do otrzymania w danym konkursie punktacji.</w:t>
      </w:r>
    </w:p>
    <w:p w:rsidR="00640181" w:rsidRPr="00393C99" w:rsidRDefault="00640181" w:rsidP="00444A3F">
      <w:pPr>
        <w:tabs>
          <w:tab w:val="left" w:pos="3690"/>
        </w:tabs>
        <w:rPr>
          <w:b/>
          <w:sz w:val="22"/>
          <w:szCs w:val="22"/>
        </w:rPr>
      </w:pPr>
      <w:r w:rsidRPr="00393C99">
        <w:rPr>
          <w:b/>
          <w:color w:val="000000"/>
          <w:sz w:val="22"/>
          <w:szCs w:val="22"/>
        </w:rPr>
        <w:t>VII.</w:t>
      </w:r>
      <w:r w:rsidRPr="00393C99">
        <w:rPr>
          <w:b/>
          <w:sz w:val="22"/>
          <w:szCs w:val="22"/>
        </w:rPr>
        <w:t xml:space="preserve"> Termin i warunki realizacji zadania</w:t>
      </w:r>
      <w:r>
        <w:rPr>
          <w:b/>
          <w:sz w:val="22"/>
          <w:szCs w:val="22"/>
        </w:rPr>
        <w:t>:</w:t>
      </w:r>
    </w:p>
    <w:p w:rsidR="002F37D0" w:rsidRPr="002F37D0" w:rsidRDefault="002F37D0" w:rsidP="002F37D0">
      <w:pPr>
        <w:pStyle w:val="Akapitzlist"/>
        <w:numPr>
          <w:ilvl w:val="2"/>
          <w:numId w:val="1"/>
        </w:numPr>
        <w:rPr>
          <w:sz w:val="22"/>
          <w:szCs w:val="22"/>
        </w:rPr>
      </w:pPr>
      <w:r w:rsidRPr="00BC3161">
        <w:rPr>
          <w:sz w:val="22"/>
          <w:szCs w:val="22"/>
        </w:rPr>
        <w:t>Organizacja pozarządowa uwzględni warunki realizacji zadania, w tym</w:t>
      </w:r>
      <w:r>
        <w:rPr>
          <w:sz w:val="22"/>
          <w:szCs w:val="22"/>
        </w:rPr>
        <w:t xml:space="preserve"> w zakresie </w:t>
      </w:r>
      <w:r w:rsidRPr="00BC3161">
        <w:rPr>
          <w:sz w:val="22"/>
          <w:szCs w:val="22"/>
        </w:rPr>
        <w:t>współpracy z grupami sąsiedzkimi,  określone w Zarządzeni</w:t>
      </w:r>
      <w:r>
        <w:rPr>
          <w:sz w:val="22"/>
          <w:szCs w:val="22"/>
        </w:rPr>
        <w:t>u</w:t>
      </w:r>
      <w:r w:rsidRPr="00BC3161">
        <w:rPr>
          <w:sz w:val="22"/>
          <w:szCs w:val="22"/>
        </w:rPr>
        <w:t xml:space="preserve"> nr 522 Prezydenta Olsztyna z dnia 19 października 2017 r.</w:t>
      </w:r>
      <w:r>
        <w:rPr>
          <w:sz w:val="22"/>
          <w:szCs w:val="22"/>
        </w:rPr>
        <w:t>,</w:t>
      </w:r>
      <w:r w:rsidRPr="00BC3161">
        <w:rPr>
          <w:sz w:val="22"/>
          <w:szCs w:val="22"/>
        </w:rPr>
        <w:t xml:space="preserve"> </w:t>
      </w:r>
      <w:r>
        <w:rPr>
          <w:sz w:val="22"/>
          <w:szCs w:val="22"/>
        </w:rPr>
        <w:t xml:space="preserve">określającym </w:t>
      </w:r>
      <w:r w:rsidRPr="00BC3161">
        <w:rPr>
          <w:sz w:val="22"/>
          <w:szCs w:val="22"/>
        </w:rPr>
        <w:t>zasady udziału mieszkańców w programie „Podwórka z Natury” w roku 2018</w:t>
      </w:r>
      <w:r>
        <w:rPr>
          <w:sz w:val="22"/>
          <w:szCs w:val="22"/>
        </w:rPr>
        <w:t xml:space="preserve">. </w:t>
      </w:r>
    </w:p>
    <w:p w:rsidR="00640181" w:rsidRPr="002B5ED8" w:rsidRDefault="00640181" w:rsidP="00640181">
      <w:pPr>
        <w:numPr>
          <w:ilvl w:val="2"/>
          <w:numId w:val="1"/>
        </w:numPr>
        <w:jc w:val="both"/>
        <w:rPr>
          <w:sz w:val="22"/>
          <w:szCs w:val="22"/>
        </w:rPr>
      </w:pPr>
      <w:r w:rsidRPr="002B5ED8">
        <w:rPr>
          <w:sz w:val="22"/>
          <w:szCs w:val="22"/>
        </w:rPr>
        <w:t>Termin realizacji zadania opisanego w ofercie, powinien rozpoczynać się nie wcześniej niż od dnia podpisania umowy, a kończyć nie później niż do 15.12.201</w:t>
      </w:r>
      <w:r w:rsidR="00AD6C26">
        <w:rPr>
          <w:sz w:val="22"/>
          <w:szCs w:val="22"/>
        </w:rPr>
        <w:t>8</w:t>
      </w:r>
      <w:r w:rsidRPr="002B5ED8">
        <w:rPr>
          <w:sz w:val="22"/>
          <w:szCs w:val="22"/>
        </w:rPr>
        <w:t xml:space="preserve"> r. </w:t>
      </w:r>
    </w:p>
    <w:p w:rsidR="00640181" w:rsidRPr="002B5ED8" w:rsidRDefault="00640181" w:rsidP="00640181">
      <w:pPr>
        <w:numPr>
          <w:ilvl w:val="2"/>
          <w:numId w:val="1"/>
        </w:numPr>
        <w:jc w:val="both"/>
        <w:rPr>
          <w:sz w:val="22"/>
          <w:szCs w:val="22"/>
        </w:rPr>
      </w:pPr>
      <w:r w:rsidRPr="002B5ED8">
        <w:rPr>
          <w:sz w:val="22"/>
          <w:szCs w:val="22"/>
        </w:rPr>
        <w:t>Dotowane podmioty zobowiązane są do:</w:t>
      </w:r>
    </w:p>
    <w:p w:rsidR="00640181" w:rsidRPr="002B5ED8" w:rsidRDefault="00640181" w:rsidP="00640181">
      <w:pPr>
        <w:numPr>
          <w:ilvl w:val="2"/>
          <w:numId w:val="7"/>
        </w:numPr>
        <w:tabs>
          <w:tab w:val="clear" w:pos="2340"/>
          <w:tab w:val="num" w:pos="1080"/>
        </w:tabs>
        <w:ind w:left="1080"/>
        <w:jc w:val="both"/>
        <w:rPr>
          <w:sz w:val="22"/>
          <w:szCs w:val="22"/>
        </w:rPr>
      </w:pPr>
      <w:r w:rsidRPr="002B5ED8">
        <w:rPr>
          <w:sz w:val="22"/>
          <w:szCs w:val="22"/>
        </w:rPr>
        <w:t>prowadzenia szczegółowej dokumentacji merytorycznej i finansowej z realizowanego projektu,</w:t>
      </w:r>
    </w:p>
    <w:p w:rsidR="00640181" w:rsidRPr="002B5ED8" w:rsidRDefault="00640181" w:rsidP="00640181">
      <w:pPr>
        <w:numPr>
          <w:ilvl w:val="2"/>
          <w:numId w:val="7"/>
        </w:numPr>
        <w:tabs>
          <w:tab w:val="clear" w:pos="2340"/>
        </w:tabs>
        <w:ind w:left="1080"/>
        <w:jc w:val="both"/>
        <w:rPr>
          <w:sz w:val="22"/>
          <w:szCs w:val="22"/>
        </w:rPr>
      </w:pPr>
      <w:r w:rsidRPr="002B5ED8">
        <w:rPr>
          <w:sz w:val="22"/>
          <w:szCs w:val="22"/>
        </w:rPr>
        <w:t>umieszczenia logo Miasta Olsztyna oraz logo programu „Podwórka z Natury” na wszystkich materiałach, w szczególności promocyjnych, informacyjnych, szkoleniowych i edukacyjnych dotyczących realizowanego zadania, proporcjonalnie do wielkości innych oznaczeń, w sposób zapewniający jego dobrą widoczność,</w:t>
      </w:r>
    </w:p>
    <w:p w:rsidR="00640181" w:rsidRPr="002B5ED8" w:rsidRDefault="00640181" w:rsidP="00640181">
      <w:pPr>
        <w:numPr>
          <w:ilvl w:val="2"/>
          <w:numId w:val="7"/>
        </w:numPr>
        <w:tabs>
          <w:tab w:val="clear" w:pos="2340"/>
        </w:tabs>
        <w:ind w:left="1080"/>
        <w:jc w:val="both"/>
        <w:rPr>
          <w:sz w:val="22"/>
          <w:szCs w:val="22"/>
        </w:rPr>
      </w:pPr>
      <w:r w:rsidRPr="002B5ED8">
        <w:rPr>
          <w:sz w:val="22"/>
          <w:szCs w:val="22"/>
        </w:rPr>
        <w:t>informowania, że zadanie jest współfinansowane ze środków otrzymanych z budżetu Miasta Olsztyna; informacja ta powinna się znaleźć we wszystkich materiałach, publikacjach, informacjach dla mediów, ogłoszeniach oraz wystąpieniach publicznych dotyczących realizowanego zadania publicznego,</w:t>
      </w:r>
    </w:p>
    <w:p w:rsidR="002F37D0" w:rsidRDefault="002F37D0" w:rsidP="002F37D0">
      <w:pPr>
        <w:pStyle w:val="Akapitzlist"/>
        <w:numPr>
          <w:ilvl w:val="2"/>
          <w:numId w:val="1"/>
        </w:numPr>
        <w:jc w:val="both"/>
        <w:rPr>
          <w:sz w:val="22"/>
          <w:szCs w:val="22"/>
        </w:rPr>
      </w:pPr>
      <w:r w:rsidRPr="002F37D0">
        <w:rPr>
          <w:sz w:val="22"/>
          <w:szCs w:val="22"/>
        </w:rPr>
        <w:t>Ze środków pochodzących z budżetu Gminy Olsztyn można sfinansować wszystkie elementy trwałego zagospodarowania przestrzeni, w tym: roboty związane z przygotowaniem terenu, nasadzenia zieleni, elementy małej architektury w rozumieniu ustawy Prawo Budowlane, murale, instalacje artystyczne nawierzchnie.</w:t>
      </w:r>
    </w:p>
    <w:p w:rsidR="002F37D0" w:rsidRPr="002F37D0" w:rsidRDefault="002F37D0" w:rsidP="002F37D0">
      <w:pPr>
        <w:pStyle w:val="Akapitzlist"/>
        <w:numPr>
          <w:ilvl w:val="2"/>
          <w:numId w:val="1"/>
        </w:numPr>
        <w:jc w:val="both"/>
        <w:rPr>
          <w:sz w:val="22"/>
          <w:szCs w:val="22"/>
        </w:rPr>
      </w:pPr>
      <w:r w:rsidRPr="002F37D0">
        <w:rPr>
          <w:sz w:val="22"/>
          <w:szCs w:val="22"/>
        </w:rPr>
        <w:t xml:space="preserve">Poza kosztami wymienionymi w § 7 ust. 9. Wieloletniego Programu współpracy Miasta Olsztyna z organizacjami pozarządowymi oraz innymi podmiotami prowadzącymi działalność pożytku publicznego na lata 2016 – 2020, ze środków otrzymanych z dotacji nie będą pokrywane następujące wydatki: </w:t>
      </w:r>
    </w:p>
    <w:p w:rsidR="002F37D0" w:rsidRPr="002F37D0" w:rsidRDefault="002F37D0" w:rsidP="002F37D0">
      <w:pPr>
        <w:ind w:left="851"/>
        <w:jc w:val="both"/>
        <w:rPr>
          <w:sz w:val="22"/>
          <w:szCs w:val="22"/>
        </w:rPr>
      </w:pPr>
      <w:r w:rsidRPr="002F37D0">
        <w:rPr>
          <w:sz w:val="22"/>
          <w:szCs w:val="22"/>
        </w:rPr>
        <w:t>1)  budowy lub przebudowy miejsc postojowych,</w:t>
      </w:r>
    </w:p>
    <w:p w:rsidR="002F37D0" w:rsidRPr="002F37D0" w:rsidRDefault="002F37D0" w:rsidP="002F37D0">
      <w:pPr>
        <w:ind w:left="851"/>
        <w:jc w:val="both"/>
        <w:rPr>
          <w:sz w:val="22"/>
          <w:szCs w:val="22"/>
        </w:rPr>
      </w:pPr>
      <w:r w:rsidRPr="002F37D0">
        <w:rPr>
          <w:sz w:val="22"/>
          <w:szCs w:val="22"/>
        </w:rPr>
        <w:t xml:space="preserve">2) zakupu narzędzi, </w:t>
      </w:r>
    </w:p>
    <w:p w:rsidR="002F37D0" w:rsidRPr="002F37D0" w:rsidRDefault="002F37D0" w:rsidP="002F37D0">
      <w:pPr>
        <w:ind w:left="851"/>
        <w:jc w:val="both"/>
        <w:rPr>
          <w:sz w:val="22"/>
          <w:szCs w:val="22"/>
        </w:rPr>
      </w:pPr>
      <w:r w:rsidRPr="002F37D0">
        <w:rPr>
          <w:sz w:val="22"/>
          <w:szCs w:val="22"/>
        </w:rPr>
        <w:t xml:space="preserve">3) zakupu roślin jednorocznych,  </w:t>
      </w:r>
    </w:p>
    <w:p w:rsidR="002F37D0" w:rsidRPr="002F37D0" w:rsidRDefault="002F37D0" w:rsidP="002F37D0">
      <w:pPr>
        <w:ind w:left="851"/>
        <w:jc w:val="both"/>
        <w:rPr>
          <w:sz w:val="22"/>
          <w:szCs w:val="22"/>
        </w:rPr>
      </w:pPr>
      <w:r w:rsidRPr="002F37D0">
        <w:rPr>
          <w:sz w:val="22"/>
          <w:szCs w:val="22"/>
        </w:rPr>
        <w:t>4) zakupu przedmiotów służących do gier i zabaw (piłki, siatki, paletki, gry planszowe, itd.),</w:t>
      </w:r>
    </w:p>
    <w:p w:rsidR="002F37D0" w:rsidRPr="002F37D0" w:rsidRDefault="002F37D0" w:rsidP="002F37D0">
      <w:pPr>
        <w:ind w:left="851"/>
        <w:jc w:val="both"/>
        <w:rPr>
          <w:sz w:val="22"/>
          <w:szCs w:val="22"/>
        </w:rPr>
      </w:pPr>
      <w:r w:rsidRPr="002F37D0">
        <w:rPr>
          <w:sz w:val="22"/>
          <w:szCs w:val="22"/>
        </w:rPr>
        <w:t>5) zakupu tekstyliów: poduszek, koców, elementów odzieży itp.</w:t>
      </w:r>
    </w:p>
    <w:p w:rsidR="002F37D0" w:rsidRPr="002F37D0" w:rsidRDefault="002F37D0" w:rsidP="002F37D0">
      <w:pPr>
        <w:ind w:left="284"/>
        <w:jc w:val="both"/>
        <w:rPr>
          <w:sz w:val="22"/>
          <w:szCs w:val="22"/>
        </w:rPr>
      </w:pPr>
      <w:r>
        <w:rPr>
          <w:sz w:val="22"/>
          <w:szCs w:val="22"/>
        </w:rPr>
        <w:t xml:space="preserve">6.    </w:t>
      </w:r>
      <w:r w:rsidRPr="002F37D0">
        <w:rPr>
          <w:sz w:val="22"/>
          <w:szCs w:val="22"/>
        </w:rPr>
        <w:t xml:space="preserve">W ramach realizacji przedmiotowego zadania obowiązywać będą następujące limity: </w:t>
      </w:r>
    </w:p>
    <w:p w:rsidR="002F37D0" w:rsidRDefault="002F37D0" w:rsidP="002F37D0">
      <w:pPr>
        <w:pStyle w:val="Akapitzlist"/>
        <w:numPr>
          <w:ilvl w:val="1"/>
          <w:numId w:val="11"/>
        </w:numPr>
        <w:jc w:val="both"/>
        <w:rPr>
          <w:sz w:val="22"/>
          <w:szCs w:val="22"/>
        </w:rPr>
      </w:pPr>
      <w:r w:rsidRPr="002F37D0">
        <w:rPr>
          <w:sz w:val="22"/>
          <w:szCs w:val="22"/>
        </w:rPr>
        <w:t>limit kosztów obsługi zadania publicznego: maksymalnie 10 % kosztów dotacji,</w:t>
      </w:r>
    </w:p>
    <w:p w:rsidR="002F37D0" w:rsidRPr="002F37D0" w:rsidRDefault="002F37D0" w:rsidP="002F37D0">
      <w:pPr>
        <w:pStyle w:val="Akapitzlist"/>
        <w:numPr>
          <w:ilvl w:val="1"/>
          <w:numId w:val="11"/>
        </w:numPr>
        <w:jc w:val="both"/>
        <w:rPr>
          <w:sz w:val="22"/>
          <w:szCs w:val="22"/>
        </w:rPr>
      </w:pPr>
      <w:r w:rsidRPr="002F37D0">
        <w:rPr>
          <w:sz w:val="22"/>
          <w:szCs w:val="22"/>
        </w:rPr>
        <w:t>limit kosztów merytorycznych:</w:t>
      </w:r>
    </w:p>
    <w:p w:rsidR="002F37D0" w:rsidRPr="002F37D0" w:rsidRDefault="002F37D0" w:rsidP="002F37D0">
      <w:pPr>
        <w:pStyle w:val="Akapitzlist"/>
        <w:numPr>
          <w:ilvl w:val="0"/>
          <w:numId w:val="21"/>
        </w:numPr>
        <w:ind w:left="1560"/>
        <w:jc w:val="both"/>
        <w:rPr>
          <w:sz w:val="22"/>
          <w:szCs w:val="22"/>
        </w:rPr>
      </w:pPr>
      <w:r w:rsidRPr="002F37D0">
        <w:rPr>
          <w:sz w:val="22"/>
          <w:szCs w:val="22"/>
        </w:rPr>
        <w:t>na prace związane z zagospodarowaniem podwórek: minimum 75 % kosztów dotacji.</w:t>
      </w:r>
    </w:p>
    <w:p w:rsidR="00640181" w:rsidRPr="002F37D0" w:rsidRDefault="002F37D0" w:rsidP="002F37D0">
      <w:pPr>
        <w:pStyle w:val="Akapitzlist"/>
        <w:numPr>
          <w:ilvl w:val="0"/>
          <w:numId w:val="21"/>
        </w:numPr>
        <w:ind w:left="1560"/>
        <w:jc w:val="both"/>
        <w:rPr>
          <w:sz w:val="22"/>
          <w:szCs w:val="22"/>
        </w:rPr>
      </w:pPr>
      <w:r w:rsidRPr="002F37D0">
        <w:rPr>
          <w:sz w:val="22"/>
          <w:szCs w:val="22"/>
        </w:rPr>
        <w:lastRenderedPageBreak/>
        <w:t xml:space="preserve">pozostałe (animacyjne, eksperckie, </w:t>
      </w:r>
      <w:proofErr w:type="spellStart"/>
      <w:r w:rsidRPr="002F37D0">
        <w:rPr>
          <w:sz w:val="22"/>
          <w:szCs w:val="22"/>
        </w:rPr>
        <w:t>itp</w:t>
      </w:r>
      <w:proofErr w:type="spellEnd"/>
      <w:r w:rsidRPr="002F37D0">
        <w:rPr>
          <w:sz w:val="22"/>
          <w:szCs w:val="22"/>
        </w:rPr>
        <w:t>): maksymalnie: 15 % kosztów dotacji,</w:t>
      </w:r>
    </w:p>
    <w:p w:rsidR="00640181" w:rsidRDefault="00640181" w:rsidP="00640181">
      <w:pPr>
        <w:jc w:val="both"/>
        <w:rPr>
          <w:sz w:val="22"/>
          <w:szCs w:val="22"/>
        </w:rPr>
      </w:pPr>
    </w:p>
    <w:p w:rsidR="00640181" w:rsidRPr="00393C99" w:rsidRDefault="00640181" w:rsidP="00640181">
      <w:pPr>
        <w:jc w:val="both"/>
        <w:rPr>
          <w:b/>
          <w:sz w:val="22"/>
          <w:szCs w:val="22"/>
        </w:rPr>
      </w:pPr>
      <w:r w:rsidRPr="00393C99">
        <w:rPr>
          <w:b/>
          <w:sz w:val="22"/>
          <w:szCs w:val="22"/>
        </w:rPr>
        <w:t>VIII. Termin i warunki składania ofert:</w:t>
      </w:r>
    </w:p>
    <w:p w:rsidR="00640181" w:rsidRPr="00BC5EAF" w:rsidRDefault="00640181" w:rsidP="00640181">
      <w:pPr>
        <w:numPr>
          <w:ilvl w:val="0"/>
          <w:numId w:val="2"/>
        </w:numPr>
        <w:tabs>
          <w:tab w:val="clear" w:pos="1800"/>
          <w:tab w:val="num" w:pos="540"/>
        </w:tabs>
        <w:ind w:left="540"/>
        <w:jc w:val="both"/>
        <w:rPr>
          <w:sz w:val="22"/>
          <w:szCs w:val="22"/>
        </w:rPr>
      </w:pPr>
      <w:r w:rsidRPr="00BC5EAF">
        <w:rPr>
          <w:sz w:val="22"/>
          <w:szCs w:val="22"/>
        </w:rPr>
        <w:t xml:space="preserve">Oferty realizacji zadania objętego konkursem należy złożyć w wersji elektronicznej </w:t>
      </w:r>
      <w:r w:rsidRPr="00CC199C">
        <w:rPr>
          <w:b/>
          <w:sz w:val="22"/>
          <w:szCs w:val="22"/>
        </w:rPr>
        <w:t xml:space="preserve">do dnia </w:t>
      </w:r>
      <w:r w:rsidR="00CC199C" w:rsidRPr="00CC199C">
        <w:rPr>
          <w:b/>
          <w:sz w:val="22"/>
          <w:szCs w:val="22"/>
        </w:rPr>
        <w:t>15.01.</w:t>
      </w:r>
      <w:r w:rsidRPr="00CC199C">
        <w:rPr>
          <w:b/>
          <w:sz w:val="22"/>
          <w:szCs w:val="22"/>
        </w:rPr>
        <w:t>201</w:t>
      </w:r>
      <w:r w:rsidR="00AD6C26" w:rsidRPr="00CC199C">
        <w:rPr>
          <w:b/>
          <w:sz w:val="22"/>
          <w:szCs w:val="22"/>
        </w:rPr>
        <w:t>8</w:t>
      </w:r>
      <w:r w:rsidR="00CC199C" w:rsidRPr="00CC199C">
        <w:rPr>
          <w:b/>
          <w:sz w:val="22"/>
          <w:szCs w:val="22"/>
        </w:rPr>
        <w:t xml:space="preserve"> r. do godziny 23</w:t>
      </w:r>
      <w:r w:rsidRPr="00CC199C">
        <w:rPr>
          <w:b/>
          <w:sz w:val="22"/>
          <w:szCs w:val="22"/>
        </w:rPr>
        <w:t>:</w:t>
      </w:r>
      <w:r w:rsidR="00CC199C" w:rsidRPr="00CC199C">
        <w:rPr>
          <w:b/>
          <w:sz w:val="22"/>
          <w:szCs w:val="22"/>
        </w:rPr>
        <w:t>59</w:t>
      </w:r>
      <w:r w:rsidRPr="00CC199C">
        <w:rPr>
          <w:b/>
          <w:sz w:val="22"/>
          <w:szCs w:val="22"/>
        </w:rPr>
        <w:t xml:space="preserve"> za pomocą generatora "WITKAC"</w:t>
      </w:r>
      <w:r w:rsidRPr="00BC5EAF">
        <w:rPr>
          <w:sz w:val="22"/>
          <w:szCs w:val="22"/>
        </w:rPr>
        <w:t xml:space="preserve"> udostępnionego na stronie </w:t>
      </w:r>
      <w:r w:rsidRPr="00BC5EAF">
        <w:rPr>
          <w:sz w:val="22"/>
          <w:szCs w:val="22"/>
          <w:u w:val="single"/>
        </w:rPr>
        <w:t>witkac.pl</w:t>
      </w:r>
      <w:r w:rsidRPr="00BC5EAF">
        <w:rPr>
          <w:sz w:val="22"/>
          <w:szCs w:val="22"/>
        </w:rPr>
        <w:t>, według wzoru określonego w Rozporządzeniu Ministra Rodziny, Pracy i Polityki Społecznej z dnia 17 sierpnia 2016 r. w sprawie wzorów ofert i ramowych wzorów umów dotyczących realizacji zadań publicznych oraz wzorów sprawozdań z tych zadań (Dz. U. z 2016 r. poz. 1300).</w:t>
      </w:r>
    </w:p>
    <w:p w:rsidR="0096772C" w:rsidRDefault="00640181" w:rsidP="0096772C">
      <w:pPr>
        <w:numPr>
          <w:ilvl w:val="0"/>
          <w:numId w:val="2"/>
        </w:numPr>
        <w:tabs>
          <w:tab w:val="clear" w:pos="1800"/>
          <w:tab w:val="num" w:pos="540"/>
        </w:tabs>
        <w:ind w:left="540"/>
        <w:jc w:val="both"/>
        <w:rPr>
          <w:b/>
          <w:sz w:val="22"/>
          <w:szCs w:val="22"/>
        </w:rPr>
      </w:pPr>
      <w:r w:rsidRPr="00BC5EAF">
        <w:rPr>
          <w:sz w:val="22"/>
          <w:szCs w:val="22"/>
        </w:rPr>
        <w:t xml:space="preserve">Wersję papierową oferty wraz z załącznikami, wydrukowaną z platformy "WITKAC" podpisaną przez osoby upoważnione do składania oświadczeń woli w imieniu oferenta należy przesłać pocztą na adres: Urząd Miasta Olsztyna Wydział Polityki Społecznej i Organizacji Pozarządowych ul. </w:t>
      </w:r>
      <w:proofErr w:type="spellStart"/>
      <w:r w:rsidRPr="00BC5EAF">
        <w:rPr>
          <w:sz w:val="22"/>
          <w:szCs w:val="22"/>
        </w:rPr>
        <w:t>Knosały</w:t>
      </w:r>
      <w:proofErr w:type="spellEnd"/>
      <w:r w:rsidRPr="00BC5EAF">
        <w:rPr>
          <w:sz w:val="22"/>
          <w:szCs w:val="22"/>
        </w:rPr>
        <w:t xml:space="preserve"> 3/5 bud. A, 10-015 w Olsztynie lub złożyć w kopercie opatrzonej nazwą „</w:t>
      </w:r>
      <w:r w:rsidRPr="00BC5EAF">
        <w:rPr>
          <w:b/>
          <w:sz w:val="22"/>
          <w:szCs w:val="22"/>
        </w:rPr>
        <w:t>Otwarty konkurs ofert na r</w:t>
      </w:r>
      <w:r>
        <w:rPr>
          <w:b/>
          <w:sz w:val="22"/>
          <w:szCs w:val="22"/>
        </w:rPr>
        <w:t xml:space="preserve">ealizację zadania publicznego </w:t>
      </w:r>
      <w:r w:rsidRPr="00BC5EAF">
        <w:rPr>
          <w:b/>
          <w:sz w:val="22"/>
          <w:szCs w:val="22"/>
        </w:rPr>
        <w:t xml:space="preserve">w zakresie działalności wspomagającej rozwój wspólnot i społeczności lokalnych świadczonego na rzecz mieszkańców Miasta Olsztyna w </w:t>
      </w:r>
      <w:r w:rsidR="004C6FF8">
        <w:rPr>
          <w:b/>
          <w:sz w:val="22"/>
          <w:szCs w:val="22"/>
        </w:rPr>
        <w:t xml:space="preserve">roku </w:t>
      </w:r>
      <w:r w:rsidRPr="00BC5EAF">
        <w:rPr>
          <w:b/>
          <w:sz w:val="22"/>
          <w:szCs w:val="22"/>
        </w:rPr>
        <w:t>201</w:t>
      </w:r>
      <w:r w:rsidR="00A607CB">
        <w:rPr>
          <w:b/>
          <w:sz w:val="22"/>
          <w:szCs w:val="22"/>
        </w:rPr>
        <w:t>8</w:t>
      </w:r>
      <w:r w:rsidRPr="002B5ED8">
        <w:rPr>
          <w:sz w:val="22"/>
          <w:szCs w:val="22"/>
        </w:rPr>
        <w:t xml:space="preserve">” do Kancelarii Urzędu Miasta Olsztyna w nieprzekraczalnym terminie do </w:t>
      </w:r>
      <w:r w:rsidR="00CC199C" w:rsidRPr="00CC199C">
        <w:rPr>
          <w:b/>
          <w:sz w:val="22"/>
          <w:szCs w:val="22"/>
        </w:rPr>
        <w:t>16.01.</w:t>
      </w:r>
      <w:r w:rsidRPr="00CC199C">
        <w:rPr>
          <w:b/>
          <w:sz w:val="22"/>
          <w:szCs w:val="22"/>
        </w:rPr>
        <w:t>201</w:t>
      </w:r>
      <w:r w:rsidR="00A607CB" w:rsidRPr="00CC199C">
        <w:rPr>
          <w:b/>
          <w:sz w:val="22"/>
          <w:szCs w:val="22"/>
        </w:rPr>
        <w:t>8</w:t>
      </w:r>
      <w:r w:rsidRPr="00664079">
        <w:rPr>
          <w:b/>
          <w:sz w:val="22"/>
          <w:szCs w:val="22"/>
        </w:rPr>
        <w:t xml:space="preserve"> r. do godz. 1</w:t>
      </w:r>
      <w:r w:rsidR="004C6FF8">
        <w:rPr>
          <w:b/>
          <w:sz w:val="22"/>
          <w:szCs w:val="22"/>
        </w:rPr>
        <w:t>5</w:t>
      </w:r>
      <w:r w:rsidRPr="00664079">
        <w:rPr>
          <w:b/>
          <w:sz w:val="22"/>
          <w:szCs w:val="22"/>
        </w:rPr>
        <w:t>.</w:t>
      </w:r>
      <w:r>
        <w:rPr>
          <w:b/>
          <w:sz w:val="22"/>
          <w:szCs w:val="22"/>
        </w:rPr>
        <w:t>0</w:t>
      </w:r>
      <w:r w:rsidRPr="00664079">
        <w:rPr>
          <w:b/>
          <w:sz w:val="22"/>
          <w:szCs w:val="22"/>
        </w:rPr>
        <w:t>0</w:t>
      </w:r>
      <w:r>
        <w:rPr>
          <w:b/>
          <w:sz w:val="22"/>
          <w:szCs w:val="22"/>
        </w:rPr>
        <w:t>.</w:t>
      </w:r>
      <w:r w:rsidRPr="00664079">
        <w:rPr>
          <w:sz w:val="22"/>
          <w:szCs w:val="22"/>
        </w:rPr>
        <w:t xml:space="preserve"> O </w:t>
      </w:r>
      <w:r>
        <w:rPr>
          <w:sz w:val="22"/>
          <w:szCs w:val="22"/>
        </w:rPr>
        <w:t xml:space="preserve">dopełnieniu przedmiotowego terminu decyduje data wpływu oferty do urzędu. </w:t>
      </w:r>
    </w:p>
    <w:p w:rsidR="0096772C" w:rsidRPr="0096772C" w:rsidRDefault="0096772C" w:rsidP="0096772C">
      <w:pPr>
        <w:numPr>
          <w:ilvl w:val="0"/>
          <w:numId w:val="2"/>
        </w:numPr>
        <w:tabs>
          <w:tab w:val="clear" w:pos="1800"/>
          <w:tab w:val="num" w:pos="540"/>
        </w:tabs>
        <w:ind w:left="540"/>
        <w:jc w:val="both"/>
        <w:rPr>
          <w:b/>
          <w:sz w:val="22"/>
          <w:szCs w:val="22"/>
        </w:rPr>
      </w:pPr>
      <w:r w:rsidRPr="0096772C">
        <w:rPr>
          <w:sz w:val="22"/>
          <w:szCs w:val="22"/>
        </w:rPr>
        <w:t>Wypełnienie części IV pkt 5 formularza oferty - tabela: "Dodatkowe informacje dotyczące rezultatów realizacji zadania publicznego" - nie jest obowiązkowe.</w:t>
      </w:r>
    </w:p>
    <w:p w:rsidR="00640181" w:rsidRPr="002B5ED8" w:rsidRDefault="00640181" w:rsidP="00640181">
      <w:pPr>
        <w:numPr>
          <w:ilvl w:val="0"/>
          <w:numId w:val="2"/>
        </w:numPr>
        <w:tabs>
          <w:tab w:val="clear" w:pos="1800"/>
          <w:tab w:val="num" w:pos="540"/>
        </w:tabs>
        <w:ind w:left="540"/>
        <w:jc w:val="both"/>
        <w:rPr>
          <w:sz w:val="22"/>
          <w:szCs w:val="22"/>
        </w:rPr>
      </w:pPr>
      <w:r w:rsidRPr="002B5ED8">
        <w:rPr>
          <w:sz w:val="22"/>
          <w:szCs w:val="22"/>
        </w:rPr>
        <w:t>Oferty złożone na niewłaściwych drukach, niekompletne lub złożone po terminie nie będą rozpatrywane.</w:t>
      </w:r>
    </w:p>
    <w:p w:rsidR="00640181" w:rsidRPr="002B5ED8" w:rsidRDefault="00640181" w:rsidP="00640181">
      <w:pPr>
        <w:jc w:val="both"/>
        <w:rPr>
          <w:i/>
          <w:sz w:val="22"/>
          <w:szCs w:val="22"/>
        </w:rPr>
      </w:pPr>
    </w:p>
    <w:p w:rsidR="00640181" w:rsidRPr="00393C99" w:rsidRDefault="00640181" w:rsidP="00640181">
      <w:pPr>
        <w:jc w:val="both"/>
        <w:rPr>
          <w:b/>
          <w:sz w:val="22"/>
          <w:szCs w:val="22"/>
        </w:rPr>
      </w:pPr>
      <w:r w:rsidRPr="00393C99">
        <w:rPr>
          <w:b/>
          <w:sz w:val="22"/>
          <w:szCs w:val="22"/>
        </w:rPr>
        <w:t>IX. Wymagane załączniki do oferty:</w:t>
      </w:r>
    </w:p>
    <w:p w:rsidR="00640181" w:rsidRPr="002B5ED8" w:rsidRDefault="00640181" w:rsidP="00640181">
      <w:pPr>
        <w:numPr>
          <w:ilvl w:val="0"/>
          <w:numId w:val="3"/>
        </w:numPr>
        <w:jc w:val="both"/>
        <w:rPr>
          <w:sz w:val="22"/>
          <w:szCs w:val="22"/>
        </w:rPr>
      </w:pPr>
      <w:r w:rsidRPr="002B5ED8">
        <w:rPr>
          <w:sz w:val="22"/>
          <w:szCs w:val="22"/>
        </w:rPr>
        <w:t>kopia aktualnego odpisu z Krajowego Rejestru Sądowego, innego rejestru, ewidencji  – odpis musi być zgodny z aktualnym stanem faktycznym i prawnym, niezależnie od tego, kiedy został  wydany</w:t>
      </w:r>
      <w:r w:rsidR="0096772C">
        <w:rPr>
          <w:sz w:val="22"/>
          <w:szCs w:val="22"/>
        </w:rPr>
        <w:t>,</w:t>
      </w:r>
    </w:p>
    <w:p w:rsidR="00640181" w:rsidRPr="002B5ED8" w:rsidRDefault="00640181" w:rsidP="00640181">
      <w:pPr>
        <w:numPr>
          <w:ilvl w:val="0"/>
          <w:numId w:val="3"/>
        </w:numPr>
        <w:jc w:val="both"/>
        <w:rPr>
          <w:sz w:val="22"/>
          <w:szCs w:val="22"/>
        </w:rPr>
      </w:pPr>
      <w:r w:rsidRPr="002B5ED8">
        <w:rPr>
          <w:sz w:val="22"/>
          <w:szCs w:val="22"/>
        </w:rPr>
        <w:t>w przypadku wyboru innego sposobu reprezentacji podmiotów składających ofertę wspólną niż wynikający z Krajowego Rejestru Sądowego – dokument potwierdzający upoważnienie do działania w imieniu oferenta (ów),</w:t>
      </w:r>
    </w:p>
    <w:p w:rsidR="00640181" w:rsidRPr="002B5ED8" w:rsidRDefault="00640181" w:rsidP="00640181">
      <w:pPr>
        <w:numPr>
          <w:ilvl w:val="0"/>
          <w:numId w:val="3"/>
        </w:numPr>
        <w:jc w:val="both"/>
        <w:rPr>
          <w:sz w:val="22"/>
          <w:szCs w:val="22"/>
        </w:rPr>
      </w:pPr>
      <w:r w:rsidRPr="002B5ED8">
        <w:rPr>
          <w:sz w:val="22"/>
          <w:szCs w:val="22"/>
        </w:rPr>
        <w:t>inne załączniki wynikające z warunków realizacji zadania lub potwierdzające dane zawarte w ofercie realizacji zadania.</w:t>
      </w:r>
    </w:p>
    <w:p w:rsidR="00640181" w:rsidRPr="002B5ED8" w:rsidRDefault="00640181" w:rsidP="00640181">
      <w:pPr>
        <w:ind w:left="360"/>
        <w:jc w:val="both"/>
        <w:rPr>
          <w:sz w:val="22"/>
          <w:szCs w:val="22"/>
        </w:rPr>
      </w:pPr>
      <w:r w:rsidRPr="002B5ED8">
        <w:rPr>
          <w:sz w:val="22"/>
          <w:szCs w:val="22"/>
        </w:rPr>
        <w:t xml:space="preserve"> </w:t>
      </w:r>
    </w:p>
    <w:p w:rsidR="00640181" w:rsidRPr="00393C99" w:rsidRDefault="00640181" w:rsidP="00640181">
      <w:pPr>
        <w:rPr>
          <w:b/>
          <w:sz w:val="22"/>
          <w:szCs w:val="22"/>
        </w:rPr>
      </w:pPr>
      <w:r w:rsidRPr="00393C99">
        <w:rPr>
          <w:b/>
          <w:sz w:val="22"/>
          <w:szCs w:val="22"/>
        </w:rPr>
        <w:t>X. Tryb i kryteria wyboru ofert oraz termin dokonywania wyboru ofert</w:t>
      </w:r>
      <w:r>
        <w:rPr>
          <w:b/>
          <w:sz w:val="22"/>
          <w:szCs w:val="22"/>
        </w:rPr>
        <w:t>:</w:t>
      </w:r>
    </w:p>
    <w:p w:rsidR="00640181" w:rsidRPr="002B5ED8" w:rsidRDefault="00640181" w:rsidP="00640181">
      <w:pPr>
        <w:numPr>
          <w:ilvl w:val="0"/>
          <w:numId w:val="4"/>
        </w:numPr>
        <w:tabs>
          <w:tab w:val="clear" w:pos="540"/>
          <w:tab w:val="num" w:pos="720"/>
        </w:tabs>
        <w:ind w:left="720"/>
        <w:jc w:val="both"/>
        <w:rPr>
          <w:sz w:val="22"/>
          <w:szCs w:val="22"/>
        </w:rPr>
      </w:pPr>
      <w:r w:rsidRPr="002B5ED8">
        <w:rPr>
          <w:sz w:val="22"/>
          <w:szCs w:val="22"/>
        </w:rPr>
        <w:t xml:space="preserve">Oceny formalnej złożonych ofert dokona pełnomocnik Prezydenta Olsztyna ds. Współpracy </w:t>
      </w:r>
      <w:r w:rsidR="004C6FF8">
        <w:rPr>
          <w:sz w:val="22"/>
          <w:szCs w:val="22"/>
        </w:rPr>
        <w:br/>
      </w:r>
      <w:r w:rsidRPr="002B5ED8">
        <w:rPr>
          <w:sz w:val="22"/>
          <w:szCs w:val="22"/>
        </w:rPr>
        <w:t>z Organizacjami Pozarządowymi. Oferty nie spełniające wymogów formalnych nie będą rozpatrywane.</w:t>
      </w:r>
    </w:p>
    <w:p w:rsidR="00640181" w:rsidRPr="002B5ED8" w:rsidRDefault="00640181" w:rsidP="00640181">
      <w:pPr>
        <w:numPr>
          <w:ilvl w:val="0"/>
          <w:numId w:val="4"/>
        </w:numPr>
        <w:tabs>
          <w:tab w:val="clear" w:pos="540"/>
          <w:tab w:val="num" w:pos="720"/>
        </w:tabs>
        <w:ind w:left="720"/>
        <w:jc w:val="both"/>
        <w:rPr>
          <w:sz w:val="22"/>
          <w:szCs w:val="22"/>
        </w:rPr>
      </w:pPr>
      <w:r w:rsidRPr="002B5ED8">
        <w:rPr>
          <w:sz w:val="22"/>
          <w:szCs w:val="22"/>
        </w:rPr>
        <w:t xml:space="preserve">Oceny merytorycznej złożonych ofert dokona Komisja Konkursowa, w oparciu o kryteria określone w  Uchwale dostępnej na stronie ngo.olsztyn.eu. </w:t>
      </w:r>
    </w:p>
    <w:p w:rsidR="00640181" w:rsidRDefault="00640181" w:rsidP="00640181">
      <w:pPr>
        <w:numPr>
          <w:ilvl w:val="0"/>
          <w:numId w:val="5"/>
        </w:numPr>
        <w:tabs>
          <w:tab w:val="clear" w:pos="540"/>
          <w:tab w:val="num" w:pos="720"/>
          <w:tab w:val="left" w:pos="900"/>
        </w:tabs>
        <w:ind w:left="720"/>
        <w:jc w:val="both"/>
        <w:rPr>
          <w:b/>
          <w:sz w:val="22"/>
          <w:szCs w:val="22"/>
        </w:rPr>
      </w:pPr>
      <w:r w:rsidRPr="002B5ED8">
        <w:rPr>
          <w:sz w:val="22"/>
          <w:szCs w:val="22"/>
        </w:rPr>
        <w:t>Prezydent Olsztyna uwzględniając opinię Komisji Konkursowej, dokonuje wyboru</w:t>
      </w:r>
      <w:r w:rsidR="002F37D0">
        <w:rPr>
          <w:sz w:val="22"/>
          <w:szCs w:val="22"/>
        </w:rPr>
        <w:t xml:space="preserve"> </w:t>
      </w:r>
      <w:r>
        <w:rPr>
          <w:sz w:val="22"/>
          <w:szCs w:val="22"/>
        </w:rPr>
        <w:t>najkorzy</w:t>
      </w:r>
      <w:r w:rsidRPr="002B5ED8">
        <w:rPr>
          <w:sz w:val="22"/>
          <w:szCs w:val="22"/>
        </w:rPr>
        <w:t>stniejszych ofert i przyznaje środki finansowe w terminie 14 dni od dnia podpisania protokołu powyższej Komisji.</w:t>
      </w:r>
    </w:p>
    <w:p w:rsidR="00640181" w:rsidRPr="00C70CE0" w:rsidRDefault="00640181" w:rsidP="00640181">
      <w:pPr>
        <w:numPr>
          <w:ilvl w:val="0"/>
          <w:numId w:val="5"/>
        </w:numPr>
        <w:tabs>
          <w:tab w:val="clear" w:pos="540"/>
          <w:tab w:val="num" w:pos="720"/>
          <w:tab w:val="left" w:pos="900"/>
        </w:tabs>
        <w:ind w:left="720"/>
        <w:jc w:val="both"/>
        <w:rPr>
          <w:b/>
          <w:sz w:val="22"/>
          <w:szCs w:val="22"/>
        </w:rPr>
      </w:pPr>
      <w:r>
        <w:rPr>
          <w:sz w:val="22"/>
          <w:szCs w:val="22"/>
        </w:rPr>
        <w:t xml:space="preserve">W konkursie wybrana zostanie tylko jedna oferta. </w:t>
      </w:r>
      <w:bookmarkStart w:id="0" w:name="_GoBack"/>
      <w:bookmarkEnd w:id="0"/>
    </w:p>
    <w:p w:rsidR="00640181" w:rsidRPr="002B5ED8" w:rsidRDefault="00640181" w:rsidP="00640181">
      <w:pPr>
        <w:numPr>
          <w:ilvl w:val="0"/>
          <w:numId w:val="5"/>
        </w:numPr>
        <w:tabs>
          <w:tab w:val="clear" w:pos="540"/>
          <w:tab w:val="num" w:pos="720"/>
          <w:tab w:val="left" w:pos="900"/>
        </w:tabs>
        <w:ind w:left="720"/>
        <w:jc w:val="both"/>
        <w:rPr>
          <w:sz w:val="22"/>
          <w:szCs w:val="22"/>
        </w:rPr>
      </w:pPr>
      <w:r w:rsidRPr="002B5ED8">
        <w:rPr>
          <w:sz w:val="22"/>
          <w:szCs w:val="22"/>
        </w:rPr>
        <w:t>Decyzja Prezydenta Olsztyna jest ostateczna i nie przysługuje od niej odwołanie.</w:t>
      </w:r>
    </w:p>
    <w:p w:rsidR="00640181" w:rsidRPr="002B5ED8" w:rsidRDefault="00640181" w:rsidP="00640181">
      <w:pPr>
        <w:numPr>
          <w:ilvl w:val="0"/>
          <w:numId w:val="5"/>
        </w:numPr>
        <w:tabs>
          <w:tab w:val="clear" w:pos="540"/>
          <w:tab w:val="num" w:pos="720"/>
          <w:tab w:val="left" w:pos="900"/>
        </w:tabs>
        <w:ind w:left="720"/>
        <w:jc w:val="both"/>
        <w:rPr>
          <w:sz w:val="22"/>
          <w:szCs w:val="22"/>
        </w:rPr>
      </w:pPr>
      <w:r w:rsidRPr="002B5ED8">
        <w:rPr>
          <w:sz w:val="22"/>
          <w:szCs w:val="22"/>
        </w:rPr>
        <w:t>Decyzja Prezydenta Olsztyna o przyznaniu dotacji jest podstawą do podpisania, umowy zawierającej szczegółowe i ostateczne terminy oraz warunki realizacji, finansowania</w:t>
      </w:r>
      <w:r>
        <w:rPr>
          <w:sz w:val="22"/>
          <w:szCs w:val="22"/>
        </w:rPr>
        <w:t xml:space="preserve"> </w:t>
      </w:r>
      <w:r w:rsidRPr="002B5ED8">
        <w:rPr>
          <w:sz w:val="22"/>
          <w:szCs w:val="22"/>
        </w:rPr>
        <w:t>i rozliczania zadania.</w:t>
      </w:r>
    </w:p>
    <w:p w:rsidR="00640181" w:rsidRPr="00BF3F5F" w:rsidRDefault="00640181" w:rsidP="00640181">
      <w:pPr>
        <w:numPr>
          <w:ilvl w:val="0"/>
          <w:numId w:val="5"/>
        </w:numPr>
        <w:tabs>
          <w:tab w:val="clear" w:pos="540"/>
          <w:tab w:val="num" w:pos="720"/>
          <w:tab w:val="left" w:pos="900"/>
        </w:tabs>
        <w:ind w:left="720"/>
        <w:jc w:val="both"/>
        <w:rPr>
          <w:sz w:val="22"/>
          <w:szCs w:val="22"/>
        </w:rPr>
      </w:pPr>
      <w:r w:rsidRPr="002B5ED8">
        <w:rPr>
          <w:sz w:val="22"/>
          <w:szCs w:val="22"/>
        </w:rPr>
        <w:t xml:space="preserve">Złożenie oferty nie jest równoznaczne z zapewnieniem przyznania dotacji lub przyznaniem dotacji </w:t>
      </w:r>
      <w:r w:rsidR="004C6FF8">
        <w:rPr>
          <w:sz w:val="22"/>
          <w:szCs w:val="22"/>
        </w:rPr>
        <w:br/>
      </w:r>
      <w:r w:rsidRPr="002B5ED8">
        <w:rPr>
          <w:sz w:val="22"/>
          <w:szCs w:val="22"/>
        </w:rPr>
        <w:t>w oczekiwanej wysokości</w:t>
      </w:r>
      <w:r w:rsidRPr="002B5ED8">
        <w:rPr>
          <w:b/>
          <w:sz w:val="22"/>
          <w:szCs w:val="22"/>
        </w:rPr>
        <w:t>.</w:t>
      </w:r>
    </w:p>
    <w:p w:rsidR="00444A3F" w:rsidRDefault="00640181" w:rsidP="00640181">
      <w:pPr>
        <w:tabs>
          <w:tab w:val="left" w:pos="540"/>
        </w:tabs>
        <w:ind w:left="540" w:hanging="540"/>
        <w:jc w:val="both"/>
        <w:rPr>
          <w:sz w:val="22"/>
          <w:szCs w:val="22"/>
        </w:rPr>
      </w:pPr>
      <w:r w:rsidRPr="002B5ED8">
        <w:rPr>
          <w:sz w:val="22"/>
          <w:szCs w:val="22"/>
        </w:rPr>
        <w:t>XI.</w:t>
      </w:r>
      <w:r w:rsidR="00444A3F">
        <w:rPr>
          <w:sz w:val="22"/>
          <w:szCs w:val="22"/>
        </w:rPr>
        <w:t xml:space="preserve">  </w:t>
      </w:r>
      <w:r w:rsidRPr="002B5ED8">
        <w:rPr>
          <w:sz w:val="22"/>
          <w:szCs w:val="22"/>
        </w:rPr>
        <w:t xml:space="preserve"> </w:t>
      </w:r>
      <w:r w:rsidR="00444A3F">
        <w:rPr>
          <w:sz w:val="22"/>
          <w:szCs w:val="22"/>
        </w:rPr>
        <w:t xml:space="preserve">1. </w:t>
      </w:r>
      <w:r w:rsidR="00444A3F" w:rsidRPr="00444A3F">
        <w:rPr>
          <w:sz w:val="22"/>
          <w:szCs w:val="22"/>
        </w:rPr>
        <w:t>W roku 2016 Miasto Olsztyn nie zlecało organizacjom pozarządowym realizacji zadania publicznego w przedmiotowym zakresie.</w:t>
      </w:r>
    </w:p>
    <w:p w:rsidR="00640181" w:rsidRPr="00444A3F" w:rsidRDefault="00444A3F" w:rsidP="00444A3F">
      <w:pPr>
        <w:tabs>
          <w:tab w:val="left" w:pos="540"/>
        </w:tabs>
        <w:ind w:left="540" w:hanging="540"/>
        <w:jc w:val="both"/>
        <w:rPr>
          <w:sz w:val="22"/>
          <w:szCs w:val="22"/>
        </w:rPr>
      </w:pPr>
      <w:r w:rsidRPr="00444A3F">
        <w:rPr>
          <w:b/>
          <w:sz w:val="22"/>
          <w:szCs w:val="22"/>
        </w:rPr>
        <w:tab/>
        <w:t>2</w:t>
      </w:r>
      <w:r>
        <w:rPr>
          <w:b/>
          <w:sz w:val="22"/>
          <w:szCs w:val="22"/>
        </w:rPr>
        <w:t xml:space="preserve">. </w:t>
      </w:r>
      <w:r w:rsidR="00A607CB" w:rsidRPr="00444A3F">
        <w:rPr>
          <w:b/>
          <w:sz w:val="22"/>
          <w:szCs w:val="22"/>
        </w:rPr>
        <w:t>W roku 201</w:t>
      </w:r>
      <w:r w:rsidR="001B0A11" w:rsidRPr="00444A3F">
        <w:rPr>
          <w:b/>
          <w:sz w:val="22"/>
          <w:szCs w:val="22"/>
        </w:rPr>
        <w:t>7</w:t>
      </w:r>
      <w:r w:rsidR="00A607CB" w:rsidRPr="00444A3F">
        <w:rPr>
          <w:b/>
          <w:sz w:val="22"/>
          <w:szCs w:val="22"/>
        </w:rPr>
        <w:t xml:space="preserve"> </w:t>
      </w:r>
      <w:r w:rsidR="00640181" w:rsidRPr="00444A3F">
        <w:rPr>
          <w:b/>
          <w:sz w:val="22"/>
          <w:szCs w:val="22"/>
        </w:rPr>
        <w:t>Miasto Olsztyn zlecało organizacjom pozarządowym realizacj</w:t>
      </w:r>
      <w:r w:rsidR="00A607CB" w:rsidRPr="00444A3F">
        <w:rPr>
          <w:b/>
          <w:sz w:val="22"/>
          <w:szCs w:val="22"/>
        </w:rPr>
        <w:t>ę</w:t>
      </w:r>
      <w:r w:rsidR="00640181" w:rsidRPr="00444A3F">
        <w:rPr>
          <w:b/>
          <w:sz w:val="22"/>
          <w:szCs w:val="22"/>
        </w:rPr>
        <w:t xml:space="preserve"> zadani</w:t>
      </w:r>
      <w:r w:rsidR="00A607CB" w:rsidRPr="00444A3F">
        <w:rPr>
          <w:b/>
          <w:sz w:val="22"/>
          <w:szCs w:val="22"/>
        </w:rPr>
        <w:t>a</w:t>
      </w:r>
      <w:r w:rsidR="00640181" w:rsidRPr="00444A3F">
        <w:rPr>
          <w:b/>
          <w:sz w:val="22"/>
          <w:szCs w:val="22"/>
        </w:rPr>
        <w:t xml:space="preserve"> pn.: „Podwórka z Natury – zwiększanie aktywności mieszkańców obszaru rewitalizacji na rzecz poprawy jakości oraz atrakcyjności wspólnych przestrzeni lokalnych”</w:t>
      </w:r>
      <w:r w:rsidR="00A607CB" w:rsidRPr="00444A3F">
        <w:rPr>
          <w:b/>
          <w:sz w:val="22"/>
          <w:szCs w:val="22"/>
        </w:rPr>
        <w:t xml:space="preserve"> o wartości 50.000,- zł.</w:t>
      </w:r>
      <w:r w:rsidR="00A607CB" w:rsidRPr="00444A3F">
        <w:rPr>
          <w:sz w:val="22"/>
          <w:szCs w:val="22"/>
        </w:rPr>
        <w:t xml:space="preserve"> </w:t>
      </w:r>
      <w:r w:rsidR="00640181" w:rsidRPr="00444A3F">
        <w:rPr>
          <w:sz w:val="22"/>
          <w:szCs w:val="22"/>
        </w:rPr>
        <w:t>.</w:t>
      </w:r>
    </w:p>
    <w:p w:rsidR="00640181" w:rsidRDefault="00640181" w:rsidP="00640181">
      <w:pPr>
        <w:tabs>
          <w:tab w:val="left" w:pos="540"/>
        </w:tabs>
        <w:ind w:left="540" w:hanging="540"/>
        <w:jc w:val="both"/>
        <w:rPr>
          <w:sz w:val="22"/>
          <w:szCs w:val="22"/>
        </w:rPr>
      </w:pPr>
    </w:p>
    <w:p w:rsidR="00640181" w:rsidRPr="0089428A" w:rsidRDefault="00640181" w:rsidP="00640181">
      <w:pPr>
        <w:ind w:left="180"/>
        <w:jc w:val="both"/>
        <w:rPr>
          <w:i/>
          <w:sz w:val="22"/>
          <w:szCs w:val="22"/>
        </w:rPr>
      </w:pPr>
      <w:r w:rsidRPr="0089428A">
        <w:rPr>
          <w:i/>
          <w:sz w:val="22"/>
          <w:szCs w:val="22"/>
        </w:rPr>
        <w:t>Pouczenie:</w:t>
      </w:r>
    </w:p>
    <w:p w:rsidR="00640181" w:rsidRDefault="00640181" w:rsidP="00640181">
      <w:pPr>
        <w:ind w:left="180"/>
        <w:jc w:val="both"/>
        <w:rPr>
          <w:i/>
          <w:sz w:val="22"/>
          <w:szCs w:val="22"/>
        </w:rPr>
      </w:pPr>
      <w:r w:rsidRPr="0089428A">
        <w:rPr>
          <w:i/>
          <w:sz w:val="22"/>
          <w:szCs w:val="22"/>
        </w:rPr>
        <w:t xml:space="preserve">W przypadku załączników złożonych w formie kserokopii, każda strona załącznika powinna być potwierdzona za zgodność z oryginałem przez osoby uprawnione. Jeżeli osoby uprawnione nie dysponują pieczątkami imiennymi, składane dokumenty powinny być podpisane czytelnie z zaznaczeniem pełnionej funkcji. </w:t>
      </w:r>
    </w:p>
    <w:p w:rsidR="00640181" w:rsidRDefault="00640181" w:rsidP="00640181">
      <w:pPr>
        <w:ind w:left="180"/>
        <w:jc w:val="both"/>
        <w:rPr>
          <w:i/>
          <w:sz w:val="22"/>
          <w:szCs w:val="22"/>
        </w:rPr>
      </w:pPr>
    </w:p>
    <w:p w:rsidR="00640181" w:rsidRPr="0089428A" w:rsidRDefault="00640181" w:rsidP="00640181">
      <w:pPr>
        <w:ind w:left="180"/>
        <w:jc w:val="both"/>
        <w:rPr>
          <w:i/>
          <w:sz w:val="22"/>
          <w:szCs w:val="22"/>
        </w:rPr>
      </w:pPr>
    </w:p>
    <w:p w:rsidR="00640181" w:rsidRPr="002F360B" w:rsidRDefault="00640181" w:rsidP="00640181">
      <w:pPr>
        <w:ind w:left="180" w:firstLine="5940"/>
        <w:jc w:val="both"/>
        <w:rPr>
          <w:sz w:val="24"/>
          <w:szCs w:val="24"/>
        </w:rPr>
      </w:pPr>
      <w:r w:rsidRPr="002F360B">
        <w:rPr>
          <w:sz w:val="24"/>
          <w:szCs w:val="24"/>
        </w:rPr>
        <w:t>Prezydent Olsztyna</w:t>
      </w:r>
    </w:p>
    <w:p w:rsidR="00640181" w:rsidRPr="002F360B" w:rsidRDefault="00640181" w:rsidP="00640181">
      <w:pPr>
        <w:ind w:left="180" w:firstLine="5940"/>
        <w:jc w:val="both"/>
        <w:rPr>
          <w:sz w:val="24"/>
          <w:szCs w:val="24"/>
        </w:rPr>
      </w:pPr>
    </w:p>
    <w:p w:rsidR="00D76684" w:rsidRDefault="002F37D0" w:rsidP="002F37D0">
      <w:pPr>
        <w:ind w:left="180" w:firstLine="5940"/>
        <w:jc w:val="both"/>
      </w:pPr>
      <w:r>
        <w:rPr>
          <w:sz w:val="24"/>
          <w:szCs w:val="24"/>
        </w:rPr>
        <w:t xml:space="preserve"> Piotr </w:t>
      </w:r>
      <w:proofErr w:type="spellStart"/>
      <w:r>
        <w:rPr>
          <w:sz w:val="24"/>
          <w:szCs w:val="24"/>
        </w:rPr>
        <w:t>Grzymowicz</w:t>
      </w:r>
      <w:proofErr w:type="spellEnd"/>
    </w:p>
    <w:sectPr w:rsidR="00D76684" w:rsidSect="004C6FF8">
      <w:pgSz w:w="11906" w:h="16838"/>
      <w:pgMar w:top="907"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5C1"/>
    <w:multiLevelType w:val="hybridMultilevel"/>
    <w:tmpl w:val="3ACC1626"/>
    <w:lvl w:ilvl="0" w:tplc="701A0B7C">
      <w:start w:val="1"/>
      <w:numFmt w:val="decimal"/>
      <w:lvlText w:val="%1."/>
      <w:lvlJc w:val="left"/>
      <w:pPr>
        <w:tabs>
          <w:tab w:val="num" w:pos="720"/>
        </w:tabs>
        <w:ind w:left="720" w:hanging="360"/>
      </w:pPr>
      <w:rPr>
        <w:rFonts w:hint="default"/>
      </w:rPr>
    </w:lvl>
    <w:lvl w:ilvl="1" w:tplc="B858850A">
      <w:start w:val="1"/>
      <w:numFmt w:val="decimal"/>
      <w:lvlText w:val="%2."/>
      <w:lvlJc w:val="left"/>
      <w:pPr>
        <w:tabs>
          <w:tab w:val="num" w:pos="1363"/>
        </w:tabs>
        <w:ind w:left="1363" w:hanging="283"/>
      </w:pPr>
      <w:rPr>
        <w:rFonts w:ascii="Times New Roman" w:eastAsia="Times New Roman" w:hAnsi="Times New Roman" w:cs="Times New Roman"/>
        <w:color w:val="auto"/>
      </w:rPr>
    </w:lvl>
    <w:lvl w:ilvl="2" w:tplc="A71C6228">
      <w:start w:val="1"/>
      <w:numFmt w:val="bullet"/>
      <w:lvlText w:val=""/>
      <w:lvlJc w:val="left"/>
      <w:pPr>
        <w:tabs>
          <w:tab w:val="num" w:pos="2264"/>
        </w:tabs>
        <w:ind w:left="2264" w:hanging="284"/>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263A40"/>
    <w:multiLevelType w:val="hybridMultilevel"/>
    <w:tmpl w:val="69961B7C"/>
    <w:lvl w:ilvl="0" w:tplc="701A0B7C">
      <w:start w:val="1"/>
      <w:numFmt w:val="decimal"/>
      <w:lvlText w:val="%1."/>
      <w:lvlJc w:val="left"/>
      <w:pPr>
        <w:tabs>
          <w:tab w:val="num" w:pos="720"/>
        </w:tabs>
        <w:ind w:left="720" w:hanging="360"/>
      </w:pPr>
      <w:rPr>
        <w:rFonts w:hint="default"/>
      </w:rPr>
    </w:lvl>
    <w:lvl w:ilvl="1" w:tplc="D80C07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486E77"/>
    <w:multiLevelType w:val="hybridMultilevel"/>
    <w:tmpl w:val="4DEA8948"/>
    <w:lvl w:ilvl="0" w:tplc="4D681CFA">
      <w:start w:val="1"/>
      <w:numFmt w:val="bullet"/>
      <w:lvlText w:val=""/>
      <w:lvlJc w:val="left"/>
      <w:pPr>
        <w:tabs>
          <w:tab w:val="num" w:pos="851"/>
        </w:tabs>
        <w:ind w:left="851" w:hanging="284"/>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D3847"/>
    <w:multiLevelType w:val="hybridMultilevel"/>
    <w:tmpl w:val="A6DCBFC2"/>
    <w:lvl w:ilvl="0" w:tplc="A9A82188">
      <w:start w:val="1"/>
      <w:numFmt w:val="upperRoman"/>
      <w:lvlText w:val="%1."/>
      <w:lvlJc w:val="left"/>
      <w:pPr>
        <w:tabs>
          <w:tab w:val="num" w:pos="1080"/>
        </w:tabs>
        <w:ind w:left="1080" w:hanging="720"/>
      </w:pPr>
      <w:rPr>
        <w:rFonts w:hint="default"/>
      </w:rPr>
    </w:lvl>
    <w:lvl w:ilvl="1" w:tplc="23FAB28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D56966"/>
    <w:multiLevelType w:val="hybridMultilevel"/>
    <w:tmpl w:val="C9D2F2E2"/>
    <w:lvl w:ilvl="0" w:tplc="21D2EEDC">
      <w:start w:val="4"/>
      <w:numFmt w:val="upperRoman"/>
      <w:lvlText w:val="%1."/>
      <w:lvlJc w:val="left"/>
      <w:pPr>
        <w:tabs>
          <w:tab w:val="num" w:pos="1080"/>
        </w:tabs>
        <w:ind w:left="1080" w:hanging="720"/>
      </w:pPr>
      <w:rPr>
        <w:rFonts w:hint="default"/>
        <w:b w:val="0"/>
        <w:color w:val="auto"/>
        <w:sz w:val="24"/>
      </w:rPr>
    </w:lvl>
    <w:lvl w:ilvl="1" w:tplc="04150019">
      <w:start w:val="1"/>
      <w:numFmt w:val="lowerLetter"/>
      <w:lvlText w:val="%2."/>
      <w:lvlJc w:val="left"/>
      <w:pPr>
        <w:tabs>
          <w:tab w:val="num" w:pos="1440"/>
        </w:tabs>
        <w:ind w:left="1440" w:hanging="360"/>
      </w:pPr>
    </w:lvl>
    <w:lvl w:ilvl="2" w:tplc="DF02D994">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966D26"/>
    <w:multiLevelType w:val="hybridMultilevel"/>
    <w:tmpl w:val="5BFA195A"/>
    <w:lvl w:ilvl="0" w:tplc="342AB9EC">
      <w:start w:val="1"/>
      <w:numFmt w:val="decimal"/>
      <w:lvlText w:val="%1."/>
      <w:lvlJc w:val="left"/>
      <w:pPr>
        <w:tabs>
          <w:tab w:val="num" w:pos="720"/>
        </w:tabs>
        <w:ind w:left="720" w:hanging="360"/>
      </w:pPr>
      <w:rPr>
        <w:b w:val="0"/>
        <w:color w:val="000000"/>
      </w:rPr>
    </w:lvl>
    <w:lvl w:ilvl="1" w:tplc="61FC89A4">
      <w:start w:val="1"/>
      <w:numFmt w:val="decimal"/>
      <w:lvlText w:val="%2)"/>
      <w:lvlJc w:val="left"/>
      <w:pPr>
        <w:tabs>
          <w:tab w:val="num" w:pos="1440"/>
        </w:tabs>
        <w:ind w:left="1440" w:hanging="360"/>
      </w:pPr>
      <w:rPr>
        <w:rFonts w:ascii="Times New Roman" w:eastAsia="Times New Roman" w:hAnsi="Times New Roman" w:cs="Times New Roman" w:hint="default"/>
        <w:b w:val="0"/>
        <w:color w:val="000000"/>
      </w:rPr>
    </w:lvl>
    <w:lvl w:ilvl="2" w:tplc="77BA7746">
      <w:start w:val="1"/>
      <w:numFmt w:val="decimal"/>
      <w:lvlText w:val="%3."/>
      <w:lvlJc w:val="left"/>
      <w:pPr>
        <w:tabs>
          <w:tab w:val="num" w:pos="720"/>
        </w:tabs>
        <w:ind w:left="7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BE5D7D"/>
    <w:multiLevelType w:val="hybridMultilevel"/>
    <w:tmpl w:val="A4A61100"/>
    <w:lvl w:ilvl="0" w:tplc="7A64DC8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A71C6228">
      <w:start w:val="1"/>
      <w:numFmt w:val="bullet"/>
      <w:lvlText w:val=""/>
      <w:lvlJc w:val="left"/>
      <w:pPr>
        <w:tabs>
          <w:tab w:val="num" w:pos="2264"/>
        </w:tabs>
        <w:ind w:left="2264" w:hanging="284"/>
      </w:pPr>
      <w:rPr>
        <w:rFonts w:ascii="Symbol" w:hAnsi="Symbol" w:hint="default"/>
        <w:color w:val="auto"/>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D028F"/>
    <w:multiLevelType w:val="hybridMultilevel"/>
    <w:tmpl w:val="5C848878"/>
    <w:lvl w:ilvl="0" w:tplc="342AB9EC">
      <w:start w:val="1"/>
      <w:numFmt w:val="decimal"/>
      <w:lvlText w:val="%1."/>
      <w:lvlJc w:val="left"/>
      <w:pPr>
        <w:tabs>
          <w:tab w:val="num" w:pos="720"/>
        </w:tabs>
        <w:ind w:left="720" w:hanging="360"/>
      </w:pPr>
      <w:rPr>
        <w:b w:val="0"/>
        <w:color w:val="000000"/>
      </w:rPr>
    </w:lvl>
    <w:lvl w:ilvl="1" w:tplc="C3C864FC">
      <w:start w:val="1"/>
      <w:numFmt w:val="decimal"/>
      <w:lvlText w:val="%2)"/>
      <w:lvlJc w:val="left"/>
      <w:pPr>
        <w:tabs>
          <w:tab w:val="num" w:pos="1364"/>
        </w:tabs>
        <w:ind w:left="1364" w:hanging="284"/>
      </w:pPr>
      <w:rPr>
        <w:rFonts w:ascii="Times New Roman" w:eastAsia="Times New Roman" w:hAnsi="Times New Roman" w:cs="Times New Roman"/>
        <w:b w:val="0"/>
        <w:color w:val="auto"/>
      </w:rPr>
    </w:lvl>
    <w:lvl w:ilvl="2" w:tplc="77BA7746">
      <w:start w:val="1"/>
      <w:numFmt w:val="decimal"/>
      <w:lvlText w:val="%3."/>
      <w:lvlJc w:val="left"/>
      <w:pPr>
        <w:tabs>
          <w:tab w:val="num" w:pos="720"/>
        </w:tabs>
        <w:ind w:left="7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7F944D5"/>
    <w:multiLevelType w:val="hybridMultilevel"/>
    <w:tmpl w:val="A50C45F4"/>
    <w:lvl w:ilvl="0" w:tplc="2472A4E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E04081E"/>
    <w:multiLevelType w:val="hybridMultilevel"/>
    <w:tmpl w:val="244E4F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8CE7DD5"/>
    <w:multiLevelType w:val="hybridMultilevel"/>
    <w:tmpl w:val="D94244CC"/>
    <w:lvl w:ilvl="0" w:tplc="61FC89A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2960E6"/>
    <w:multiLevelType w:val="hybridMultilevel"/>
    <w:tmpl w:val="58A895DC"/>
    <w:lvl w:ilvl="0" w:tplc="4D681CFA">
      <w:start w:val="1"/>
      <w:numFmt w:val="bullet"/>
      <w:lvlText w:val=""/>
      <w:lvlJc w:val="left"/>
      <w:pPr>
        <w:tabs>
          <w:tab w:val="num" w:pos="644"/>
        </w:tabs>
        <w:ind w:left="644" w:hanging="284"/>
      </w:pPr>
      <w:rPr>
        <w:rFonts w:ascii="Symbol" w:hAnsi="Symbol" w:hint="default"/>
        <w:b w:val="0"/>
        <w:color w:val="auto"/>
      </w:rPr>
    </w:lvl>
    <w:lvl w:ilvl="1" w:tplc="61FC89A4">
      <w:start w:val="1"/>
      <w:numFmt w:val="decimal"/>
      <w:lvlText w:val="%2)"/>
      <w:lvlJc w:val="left"/>
      <w:pPr>
        <w:tabs>
          <w:tab w:val="num" w:pos="1440"/>
        </w:tabs>
        <w:ind w:left="1440" w:hanging="360"/>
      </w:pPr>
      <w:rPr>
        <w:rFonts w:ascii="Times New Roman" w:eastAsia="Times New Roman" w:hAnsi="Times New Roman" w:cs="Times New Roman" w:hint="default"/>
        <w:b w:val="0"/>
        <w:color w:val="000000"/>
      </w:rPr>
    </w:lvl>
    <w:lvl w:ilvl="2" w:tplc="77BA7746">
      <w:start w:val="1"/>
      <w:numFmt w:val="decimal"/>
      <w:lvlText w:val="%3."/>
      <w:lvlJc w:val="left"/>
      <w:pPr>
        <w:tabs>
          <w:tab w:val="num" w:pos="720"/>
        </w:tabs>
        <w:ind w:left="7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E956A35"/>
    <w:multiLevelType w:val="hybridMultilevel"/>
    <w:tmpl w:val="F4E47B9A"/>
    <w:lvl w:ilvl="0" w:tplc="1D6C3C62">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F664D"/>
    <w:multiLevelType w:val="hybridMultilevel"/>
    <w:tmpl w:val="B2A25E72"/>
    <w:lvl w:ilvl="0" w:tplc="180CF8F0">
      <w:start w:val="1"/>
      <w:numFmt w:val="decimal"/>
      <w:lvlText w:val="%1."/>
      <w:lvlJc w:val="left"/>
      <w:pPr>
        <w:tabs>
          <w:tab w:val="num" w:pos="700"/>
        </w:tabs>
        <w:ind w:left="757" w:hanging="397"/>
      </w:pPr>
      <w:rPr>
        <w:rFonts w:hint="default"/>
      </w:rPr>
    </w:lvl>
    <w:lvl w:ilvl="1" w:tplc="D0F02362">
      <w:start w:val="1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1CB2016"/>
    <w:multiLevelType w:val="hybridMultilevel"/>
    <w:tmpl w:val="2E922710"/>
    <w:lvl w:ilvl="0" w:tplc="4D681CFA">
      <w:start w:val="1"/>
      <w:numFmt w:val="bullet"/>
      <w:lvlText w:val=""/>
      <w:lvlJc w:val="left"/>
      <w:pPr>
        <w:tabs>
          <w:tab w:val="num" w:pos="851"/>
        </w:tabs>
        <w:ind w:left="851"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17FFB"/>
    <w:multiLevelType w:val="hybridMultilevel"/>
    <w:tmpl w:val="286C0260"/>
    <w:lvl w:ilvl="0" w:tplc="270A0A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B120C1A"/>
    <w:multiLevelType w:val="hybridMultilevel"/>
    <w:tmpl w:val="DAF8E1E8"/>
    <w:lvl w:ilvl="0" w:tplc="DECCC79C">
      <w:start w:val="1"/>
      <w:numFmt w:val="decimal"/>
      <w:lvlText w:val="%1."/>
      <w:lvlJc w:val="left"/>
      <w:pPr>
        <w:tabs>
          <w:tab w:val="num" w:pos="540"/>
        </w:tabs>
        <w:ind w:left="540" w:hanging="360"/>
      </w:pPr>
      <w:rPr>
        <w:rFonts w:ascii="Times New Roman" w:eastAsia="Times New Roman" w:hAnsi="Times New Roman" w:cs="Times New Roman"/>
      </w:rPr>
    </w:lvl>
    <w:lvl w:ilvl="1" w:tplc="464886A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 w15:restartNumberingAfterBreak="0">
    <w:nsid w:val="5E076D5B"/>
    <w:multiLevelType w:val="hybridMultilevel"/>
    <w:tmpl w:val="FF0CF2C2"/>
    <w:lvl w:ilvl="0" w:tplc="84B0FE84">
      <w:start w:val="1"/>
      <w:numFmt w:val="decimal"/>
      <w:lvlText w:val="%1."/>
      <w:lvlJc w:val="left"/>
      <w:pPr>
        <w:tabs>
          <w:tab w:val="num" w:pos="1800"/>
        </w:tabs>
        <w:ind w:left="1800" w:hanging="360"/>
      </w:pPr>
      <w:rPr>
        <w:rFonts w:hint="default"/>
        <w:b w:val="0"/>
      </w:rPr>
    </w:lvl>
    <w:lvl w:ilvl="1" w:tplc="E284A7D6">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0C35FE9"/>
    <w:multiLevelType w:val="hybridMultilevel"/>
    <w:tmpl w:val="6B3408E0"/>
    <w:lvl w:ilvl="0" w:tplc="0ADCE916">
      <w:start w:val="4"/>
      <w:numFmt w:val="decimal"/>
      <w:lvlText w:val="%1."/>
      <w:lvlJc w:val="left"/>
      <w:pPr>
        <w:tabs>
          <w:tab w:val="num" w:pos="54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EAC17A9"/>
    <w:multiLevelType w:val="hybridMultilevel"/>
    <w:tmpl w:val="C51A1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2F488E"/>
    <w:multiLevelType w:val="hybridMultilevel"/>
    <w:tmpl w:val="431E6012"/>
    <w:lvl w:ilvl="0" w:tplc="1D6C3C62">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8262ABB"/>
    <w:multiLevelType w:val="hybridMultilevel"/>
    <w:tmpl w:val="04966F64"/>
    <w:lvl w:ilvl="0" w:tplc="4D681CFA">
      <w:start w:val="1"/>
      <w:numFmt w:val="bullet"/>
      <w:lvlText w:val=""/>
      <w:lvlJc w:val="left"/>
      <w:pPr>
        <w:tabs>
          <w:tab w:val="num" w:pos="851"/>
        </w:tabs>
        <w:ind w:left="851"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4"/>
  </w:num>
  <w:num w:numId="8">
    <w:abstractNumId w:val="10"/>
  </w:num>
  <w:num w:numId="9">
    <w:abstractNumId w:val="0"/>
  </w:num>
  <w:num w:numId="10">
    <w:abstractNumId w:val="7"/>
  </w:num>
  <w:num w:numId="11">
    <w:abstractNumId w:val="1"/>
  </w:num>
  <w:num w:numId="12">
    <w:abstractNumId w:val="8"/>
  </w:num>
  <w:num w:numId="13">
    <w:abstractNumId w:val="12"/>
  </w:num>
  <w:num w:numId="14">
    <w:abstractNumId w:val="15"/>
  </w:num>
  <w:num w:numId="15">
    <w:abstractNumId w:val="11"/>
  </w:num>
  <w:num w:numId="16">
    <w:abstractNumId w:val="14"/>
  </w:num>
  <w:num w:numId="17">
    <w:abstractNumId w:val="2"/>
  </w:num>
  <w:num w:numId="18">
    <w:abstractNumId w:val="21"/>
  </w:num>
  <w:num w:numId="19">
    <w:abstractNumId w:val="6"/>
  </w:num>
  <w:num w:numId="20">
    <w:abstractNumId w:val="2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81"/>
    <w:rsid w:val="000405EB"/>
    <w:rsid w:val="000D17AC"/>
    <w:rsid w:val="001645D5"/>
    <w:rsid w:val="00174757"/>
    <w:rsid w:val="001B0A11"/>
    <w:rsid w:val="00222850"/>
    <w:rsid w:val="00251EB8"/>
    <w:rsid w:val="00266E1E"/>
    <w:rsid w:val="002B6405"/>
    <w:rsid w:val="002D18D8"/>
    <w:rsid w:val="002F37D0"/>
    <w:rsid w:val="003141DA"/>
    <w:rsid w:val="00332A67"/>
    <w:rsid w:val="003548AD"/>
    <w:rsid w:val="00373D0F"/>
    <w:rsid w:val="003C44F8"/>
    <w:rsid w:val="003E17D6"/>
    <w:rsid w:val="00421990"/>
    <w:rsid w:val="00432787"/>
    <w:rsid w:val="00444A3F"/>
    <w:rsid w:val="004C6FF8"/>
    <w:rsid w:val="005C0294"/>
    <w:rsid w:val="00616652"/>
    <w:rsid w:val="00640181"/>
    <w:rsid w:val="00780D64"/>
    <w:rsid w:val="00806713"/>
    <w:rsid w:val="0084204C"/>
    <w:rsid w:val="00896EBA"/>
    <w:rsid w:val="0096772C"/>
    <w:rsid w:val="009912D7"/>
    <w:rsid w:val="009D18AD"/>
    <w:rsid w:val="00A607CB"/>
    <w:rsid w:val="00AD6C26"/>
    <w:rsid w:val="00B060E9"/>
    <w:rsid w:val="00B221ED"/>
    <w:rsid w:val="00BB05FB"/>
    <w:rsid w:val="00BC3161"/>
    <w:rsid w:val="00CC199C"/>
    <w:rsid w:val="00CE45F9"/>
    <w:rsid w:val="00D35EC1"/>
    <w:rsid w:val="00D76684"/>
    <w:rsid w:val="00F3533A"/>
    <w:rsid w:val="00F55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24CC"/>
  <w15:chartTrackingRefBased/>
  <w15:docId w15:val="{3E7DC204-C174-410C-8C86-116F1F7B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18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40181"/>
    <w:pPr>
      <w:keepNext/>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018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640181"/>
    <w:rPr>
      <w:rFonts w:ascii="Arial" w:hAnsi="Arial"/>
      <w:sz w:val="24"/>
    </w:rPr>
  </w:style>
  <w:style w:type="character" w:customStyle="1" w:styleId="TekstpodstawowyZnak">
    <w:name w:val="Tekst podstawowy Znak"/>
    <w:basedOn w:val="Domylnaczcionkaakapitu"/>
    <w:link w:val="Tekstpodstawowy"/>
    <w:rsid w:val="00640181"/>
    <w:rPr>
      <w:rFonts w:ascii="Arial" w:eastAsia="Times New Roman" w:hAnsi="Arial" w:cs="Times New Roman"/>
      <w:sz w:val="24"/>
      <w:szCs w:val="20"/>
      <w:lang w:eastAsia="pl-PL"/>
    </w:rPr>
  </w:style>
  <w:style w:type="table" w:styleId="Tabela-Siatka">
    <w:name w:val="Table Grid"/>
    <w:basedOn w:val="Standardowy"/>
    <w:rsid w:val="006401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96EBA"/>
    <w:pPr>
      <w:ind w:left="720"/>
      <w:contextualSpacing/>
    </w:pPr>
  </w:style>
  <w:style w:type="paragraph" w:styleId="Tekstdymka">
    <w:name w:val="Balloon Text"/>
    <w:basedOn w:val="Normalny"/>
    <w:link w:val="TekstdymkaZnak"/>
    <w:uiPriority w:val="99"/>
    <w:semiHidden/>
    <w:unhideWhenUsed/>
    <w:rsid w:val="003141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1D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F923-95F8-4347-9AFF-D831DDB9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Pages>
  <Words>1666</Words>
  <Characters>9999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Urząd Miasta Olsztyna</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Żukowska</dc:creator>
  <cp:keywords/>
  <dc:description/>
  <cp:lastModifiedBy>Paulina Żukowska</cp:lastModifiedBy>
  <cp:revision>26</cp:revision>
  <cp:lastPrinted>2017-12-19T06:30:00Z</cp:lastPrinted>
  <dcterms:created xsi:type="dcterms:W3CDTF">2017-07-12T08:05:00Z</dcterms:created>
  <dcterms:modified xsi:type="dcterms:W3CDTF">2017-12-21T13:37:00Z</dcterms:modified>
</cp:coreProperties>
</file>