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Uchwała nr 137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Rady Działalności Pożytku Publicznego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 dnia 18 grudnia 2020 r.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 sprawie braku wymogu przedkładania załączników do oferty i sprawozdania z realizacji zadań publicznych 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Gulim" w:cs="Times New Roman"/>
          <w:color w:val="000000"/>
          <w:sz w:val="24"/>
          <w:szCs w:val="24"/>
          <w:lang w:eastAsia="pl-PL"/>
        </w:rPr>
      </w:pPr>
      <w:r>
        <w:rPr>
          <w:rFonts w:eastAsia="Gulim" w:cs="Times New Roman" w:ascii="Times New Roman" w:hAnsi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Działalności Pożytku Publicznego (Dz. U. poz. 2052) ora</w:t>
      </w:r>
      <w:bookmarkStart w:id="0" w:name="_GoBack"/>
      <w:bookmarkEnd w:id="0"/>
      <w:r>
        <w:rPr>
          <w:rFonts w:eastAsia="Gulim" w:cs="Times New Roman" w:ascii="Times New Roman" w:hAnsi="Times New Roman"/>
          <w:color w:val="000000"/>
          <w:sz w:val="24"/>
          <w:szCs w:val="24"/>
          <w:lang w:eastAsia="pl-PL"/>
        </w:rPr>
        <w:t>z art. 35 ust. 2 ustawy z dnia 24 kwietnia 2003 r. o działalności pożytku publicznego i o wolontariacie (Dz. U. z 2020 r. poz. 1057), uchwala się stanowisko Rady Działalności Pożytku Publicznego w sprawie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 braku wymogu przedkładania załączników do oferty i sprawozdania z realizacji zadań publicznych.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Gulim" w:cs="Times New Roman"/>
          <w:color w:val="000000"/>
          <w:sz w:val="24"/>
          <w:szCs w:val="24"/>
          <w:lang w:eastAsia="pl-PL"/>
        </w:rPr>
      </w:pPr>
      <w:r>
        <w:rPr>
          <w:rFonts w:eastAsia="Gulim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1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związku z powtarzającym się zjawiskiem wymagania przez instytucje zlecające zadania publiczne załączników do ofert oraz sprawozdań z realizacji zadań publicznych, Rada </w:t>
      </w:r>
      <w:r>
        <w:rPr>
          <w:rFonts w:cs="Times New Roman" w:ascii="Times New Roman" w:hAnsi="Times New Roman"/>
          <w:bCs/>
          <w:sz w:val="24"/>
          <w:szCs w:val="24"/>
          <w:lang w:eastAsia="pl-PL"/>
        </w:rPr>
        <w:t xml:space="preserve">Działalności Pożytku Publicznego, zwana dalej: Radą, zwraca uwagę na treść uchwały nr 64 Rady z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dnia 5 listopada 2019 r. w sprawie braku załączników we wzorze oferty i sprawozdania ujętych w 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  <w:lang w:eastAsia="pl-PL"/>
        </w:rPr>
        <w:t>ozporządzeni</w:t>
      </w:r>
      <w:r>
        <w:rPr>
          <w:rFonts w:cs="Times New Roman" w:ascii="Times New Roman" w:hAnsi="Times New Roman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  <w:lang w:eastAsia="pl-PL"/>
        </w:rPr>
        <w:t xml:space="preserve"> Przewodniczącego Komitetu do spraw Pożytku Publicznego z dnia 24 października 2018 r. w sprawie wzorów ofert i ramowych wzorów umów dotyczących realizacji zadań publicznych oraz wzorów sprawozdań z wykonania tych zadań.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2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sz w:val="24"/>
          <w:szCs w:val="24"/>
          <w:lang w:eastAsia="pl-PL"/>
        </w:rPr>
        <w:t>Rada rekomenduje, by przy wsparciu i za pośrednictwem wojewódzkich pełnomocników ds. społeczeństwa obywatelskiego powtórnie przekazać informację do samorządów, by przy ogłaszaniu otwartych konkursów ofert oraz w przypadku składania sprawozdań z realizacji zadań publicznych nie wymagały one od lokalnych organizacji pozarządowych załączników, które, zgodnie z wymienionym w § 1 rozporządzeniem, nie są wymagane.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3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sz w:val="24"/>
          <w:szCs w:val="24"/>
          <w:lang w:eastAsia="pl-PL"/>
        </w:rPr>
        <w:t>Rada rekomenduje by informację dotyczącą braku składania załączników do ofert i sprawozdań z realizacji zadania publicznego przekazać do wszystkich Regionalnych Izb Obrachunkowych.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4</w:t>
      </w:r>
    </w:p>
    <w:p>
      <w:pPr>
        <w:pStyle w:val="Normal"/>
        <w:spacing w:lineRule="auto" w:line="360" w:before="0" w:after="1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sz w:val="24"/>
          <w:szCs w:val="24"/>
          <w:lang w:eastAsia="pl-PL"/>
        </w:rPr>
        <w:t>Rada rekomenduje również by informację dotyczącą braku składania załączników do ofert i sprawozdań z realizacji zadania publicznego zamieścić na stronie Komitetu do spraw Pożytku Publicznego (https://www.gov.pl/web/pozytek).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§ 5</w:t>
      </w:r>
    </w:p>
    <w:p>
      <w:pPr>
        <w:pStyle w:val="Normal"/>
        <w:spacing w:lineRule="auto" w:line="360" w:before="0" w:after="12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Uchwała wchodzi w życie z dniem podjęcia.</w:t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568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f1f0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f1f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2020-12-17T12:02:00Z</dcterms:created>
  <dc:creator>JKO JKO</dc:creator>
  <dc:language>pl-PL</dc:language>
  <cp:lastModifiedBy>Wójcik Aleksandra (DOB)</cp:lastModifiedBy>
  <dcterms:modified xsi:type="dcterms:W3CDTF">2020-12-18T12:24:00Z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